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79A0A3" w14:textId="77777777" w:rsidR="00D37A9C" w:rsidRPr="00D37A9C" w:rsidRDefault="00E035C8" w:rsidP="00C73930">
      <w:pPr>
        <w:spacing w:after="0" w:line="276" w:lineRule="auto"/>
        <w:jc w:val="both"/>
        <w:rPr>
          <w:rFonts w:ascii="Verdana" w:eastAsia="Times New Roman" w:hAnsi="Verdana" w:cs="Times New Roman"/>
          <w:sz w:val="20"/>
          <w:szCs w:val="20"/>
          <w:lang w:eastAsia="fi-FI"/>
        </w:rPr>
      </w:pPr>
      <w:r>
        <w:rPr>
          <w:b/>
          <w:noProof/>
          <w:lang w:eastAsia="fi-FI"/>
        </w:rPr>
        <w:drawing>
          <wp:anchor distT="0" distB="0" distL="114300" distR="114300" simplePos="0" relativeHeight="251661312" behindDoc="0" locked="0" layoutInCell="1" allowOverlap="1" wp14:anchorId="0A45098F" wp14:editId="158C6F45">
            <wp:simplePos x="0" y="0"/>
            <wp:positionH relativeFrom="margin">
              <wp:posOffset>-34724</wp:posOffset>
            </wp:positionH>
            <wp:positionV relativeFrom="margin">
              <wp:posOffset>3842</wp:posOffset>
            </wp:positionV>
            <wp:extent cx="1798320" cy="87249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8320" cy="872490"/>
                    </a:xfrm>
                    <a:prstGeom prst="rect">
                      <a:avLst/>
                    </a:prstGeom>
                  </pic:spPr>
                </pic:pic>
              </a:graphicData>
            </a:graphic>
          </wp:anchor>
        </w:drawing>
      </w:r>
      <w:r w:rsidR="00D37A9C" w:rsidRPr="00D37A9C">
        <w:rPr>
          <w:rFonts w:ascii="Verdana" w:eastAsia="Times New Roman" w:hAnsi="Verdana" w:cs="Times New Roman"/>
          <w:noProof/>
          <w:sz w:val="20"/>
          <w:szCs w:val="20"/>
          <w:lang w:eastAsia="fi-FI"/>
        </w:rPr>
        <mc:AlternateContent>
          <mc:Choice Requires="wps">
            <w:drawing>
              <wp:anchor distT="0" distB="0" distL="114300" distR="114300" simplePos="0" relativeHeight="251659264" behindDoc="0" locked="0" layoutInCell="1" allowOverlap="1" wp14:anchorId="47956602" wp14:editId="4977408E">
                <wp:simplePos x="0" y="0"/>
                <wp:positionH relativeFrom="column">
                  <wp:posOffset>4724400</wp:posOffset>
                </wp:positionH>
                <wp:positionV relativeFrom="paragraph">
                  <wp:posOffset>-243840</wp:posOffset>
                </wp:positionV>
                <wp:extent cx="2080260" cy="1403985"/>
                <wp:effectExtent l="0" t="0" r="0" b="0"/>
                <wp:wrapNone/>
                <wp:docPr id="307"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1403985"/>
                        </a:xfrm>
                        <a:prstGeom prst="rect">
                          <a:avLst/>
                        </a:prstGeom>
                        <a:noFill/>
                        <a:ln w="9525">
                          <a:noFill/>
                          <a:miter lim="800000"/>
                          <a:headEnd/>
                          <a:tailEnd/>
                        </a:ln>
                      </wps:spPr>
                      <wps:txbx>
                        <w:txbxContent>
                          <w:p w14:paraId="054756BE" w14:textId="77777777" w:rsidR="00D37A9C" w:rsidRDefault="00D37A9C" w:rsidP="00D37A9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956602" id="_x0000_t202" coordsize="21600,21600" o:spt="202" path="m,l,21600r21600,l21600,xe">
                <v:stroke joinstyle="miter"/>
                <v:path gradientshapeok="t" o:connecttype="rect"/>
              </v:shapetype>
              <v:shape id="Tekstiruutu 2" o:spid="_x0000_s1026" type="#_x0000_t202" style="position:absolute;left:0;text-align:left;margin-left:372pt;margin-top:-19.2pt;width:163.8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" filled="f" stroked="f">
                <v:textbox style="mso-fit-shape-to-text:t">
                  <w:txbxContent>
                    <w:p w14:paraId="054756BE" w14:textId="77777777" w:rsidR="00D37A9C" w:rsidRDefault="00D37A9C" w:rsidP="00D37A9C"/>
                  </w:txbxContent>
                </v:textbox>
              </v:shape>
            </w:pict>
          </mc:Fallback>
        </mc:AlternateContent>
      </w:r>
    </w:p>
    <w:p w14:paraId="551432AE" w14:textId="77777777" w:rsidR="00D37A9C" w:rsidRPr="00D37A9C" w:rsidRDefault="00D37A9C" w:rsidP="00C73930">
      <w:pPr>
        <w:spacing w:after="0" w:line="276" w:lineRule="auto"/>
        <w:jc w:val="both"/>
        <w:rPr>
          <w:rFonts w:ascii="Verdana" w:eastAsia="Times New Roman" w:hAnsi="Verdana" w:cs="Times New Roman"/>
          <w:sz w:val="20"/>
          <w:szCs w:val="20"/>
          <w:lang w:eastAsia="fi-FI"/>
        </w:rPr>
      </w:pPr>
    </w:p>
    <w:p w14:paraId="02E91029" w14:textId="77777777" w:rsidR="00D37A9C" w:rsidRPr="00D37A9C" w:rsidRDefault="00D37A9C" w:rsidP="00C73930">
      <w:pPr>
        <w:spacing w:after="0" w:line="276" w:lineRule="auto"/>
        <w:jc w:val="both"/>
        <w:rPr>
          <w:rFonts w:ascii="Verdana" w:eastAsia="Times New Roman" w:hAnsi="Verdana" w:cs="Times New Roman"/>
          <w:sz w:val="20"/>
          <w:szCs w:val="20"/>
          <w:lang w:eastAsia="fi-FI"/>
        </w:rPr>
      </w:pPr>
    </w:p>
    <w:p w14:paraId="421DB6C2" w14:textId="77777777" w:rsidR="00D37A9C" w:rsidRPr="00D37A9C" w:rsidRDefault="00D37A9C" w:rsidP="00C73930">
      <w:pPr>
        <w:spacing w:after="0" w:line="276" w:lineRule="auto"/>
        <w:jc w:val="both"/>
        <w:rPr>
          <w:rFonts w:ascii="Verdana" w:eastAsia="Times New Roman" w:hAnsi="Verdana" w:cs="Times New Roman"/>
          <w:sz w:val="20"/>
          <w:szCs w:val="20"/>
          <w:lang w:eastAsia="fi-FI"/>
        </w:rPr>
      </w:pPr>
    </w:p>
    <w:p w14:paraId="08F8FD5C" w14:textId="77777777" w:rsidR="00D37A9C" w:rsidRPr="00D37A9C" w:rsidRDefault="00D37A9C" w:rsidP="00C73930">
      <w:pPr>
        <w:spacing w:after="0" w:line="276" w:lineRule="auto"/>
        <w:jc w:val="both"/>
        <w:rPr>
          <w:rFonts w:ascii="Verdana" w:eastAsia="Times New Roman" w:hAnsi="Verdana" w:cs="Times New Roman"/>
          <w:sz w:val="20"/>
          <w:szCs w:val="20"/>
          <w:lang w:eastAsia="fi-FI"/>
        </w:rPr>
      </w:pPr>
    </w:p>
    <w:p w14:paraId="531C6479" w14:textId="77777777" w:rsidR="00D37A9C" w:rsidRPr="00D37A9C" w:rsidRDefault="00D37A9C" w:rsidP="00C73930">
      <w:pPr>
        <w:spacing w:after="0" w:line="276" w:lineRule="auto"/>
        <w:jc w:val="both"/>
        <w:rPr>
          <w:rFonts w:ascii="Verdana" w:eastAsia="Times New Roman" w:hAnsi="Verdana" w:cs="Times New Roman"/>
          <w:sz w:val="20"/>
          <w:szCs w:val="20"/>
          <w:lang w:eastAsia="fi-FI"/>
        </w:rPr>
      </w:pPr>
    </w:p>
    <w:p w14:paraId="03475CB0" w14:textId="77777777" w:rsidR="00D37A9C" w:rsidRPr="00D37A9C" w:rsidRDefault="00D37A9C" w:rsidP="00C73930">
      <w:pPr>
        <w:spacing w:after="0" w:line="276" w:lineRule="auto"/>
        <w:jc w:val="both"/>
        <w:rPr>
          <w:rFonts w:ascii="Verdana" w:eastAsia="Times New Roman" w:hAnsi="Verdana" w:cs="Times New Roman"/>
          <w:sz w:val="20"/>
          <w:szCs w:val="20"/>
          <w:lang w:eastAsia="fi-FI"/>
        </w:rPr>
      </w:pPr>
    </w:p>
    <w:p w14:paraId="63BB8089" w14:textId="77777777" w:rsidR="00D37A9C" w:rsidRPr="00D37A9C" w:rsidRDefault="00D37A9C" w:rsidP="00C73930">
      <w:pPr>
        <w:spacing w:after="0" w:line="276" w:lineRule="auto"/>
        <w:jc w:val="both"/>
        <w:rPr>
          <w:rFonts w:ascii="Verdana" w:eastAsia="Times New Roman" w:hAnsi="Verdana" w:cs="Times New Roman"/>
          <w:sz w:val="20"/>
          <w:szCs w:val="20"/>
          <w:lang w:eastAsia="fi-FI"/>
        </w:rPr>
      </w:pPr>
    </w:p>
    <w:p w14:paraId="2B3EF53E" w14:textId="77777777" w:rsidR="00D37A9C" w:rsidRPr="00D37A9C" w:rsidRDefault="00D37A9C" w:rsidP="00C73930">
      <w:pPr>
        <w:spacing w:after="0" w:line="276" w:lineRule="auto"/>
        <w:jc w:val="both"/>
        <w:rPr>
          <w:rFonts w:ascii="Verdana" w:eastAsia="Times New Roman" w:hAnsi="Verdana" w:cs="Times New Roman"/>
          <w:sz w:val="20"/>
          <w:szCs w:val="20"/>
          <w:lang w:eastAsia="fi-FI"/>
        </w:rPr>
      </w:pPr>
    </w:p>
    <w:p w14:paraId="29532477" w14:textId="77777777" w:rsidR="00D37A9C" w:rsidRPr="00E035C8" w:rsidRDefault="00D37A9C" w:rsidP="0007322F">
      <w:pPr>
        <w:spacing w:after="0" w:line="276" w:lineRule="auto"/>
        <w:jc w:val="center"/>
        <w:rPr>
          <w:rFonts w:ascii="Verdana" w:eastAsia="Times New Roman" w:hAnsi="Verdana" w:cs="Times New Roman"/>
          <w:b/>
          <w:sz w:val="20"/>
          <w:szCs w:val="20"/>
          <w:lang w:eastAsia="fi-FI"/>
        </w:rPr>
      </w:pPr>
    </w:p>
    <w:p w14:paraId="75AAB402" w14:textId="77777777" w:rsidR="00D37A9C" w:rsidRPr="00E035C8" w:rsidRDefault="0007322F" w:rsidP="0007322F">
      <w:pPr>
        <w:spacing w:after="0" w:line="276" w:lineRule="auto"/>
        <w:jc w:val="center"/>
        <w:rPr>
          <w:rFonts w:ascii="Verdana" w:eastAsia="Times New Roman" w:hAnsi="Verdana" w:cs="Times New Roman"/>
          <w:b/>
          <w:sz w:val="36"/>
          <w:szCs w:val="36"/>
          <w:lang w:eastAsia="fi-FI"/>
        </w:rPr>
      </w:pPr>
      <w:r>
        <w:rPr>
          <w:rFonts w:ascii="Verdana" w:eastAsia="Times New Roman" w:hAnsi="Verdana" w:cs="Times New Roman"/>
          <w:b/>
          <w:sz w:val="36"/>
          <w:szCs w:val="36"/>
          <w:lang w:eastAsia="fi-FI"/>
        </w:rPr>
        <w:t>NOKIAN KAUPUNGIN PERUSTURVAPALVELUT</w:t>
      </w:r>
    </w:p>
    <w:p w14:paraId="30C89535" w14:textId="77777777" w:rsidR="00D37A9C" w:rsidRPr="00E035C8" w:rsidRDefault="00D37A9C" w:rsidP="0007322F">
      <w:pPr>
        <w:spacing w:after="0" w:line="276" w:lineRule="auto"/>
        <w:jc w:val="center"/>
        <w:rPr>
          <w:rFonts w:ascii="Verdana" w:eastAsia="Times New Roman" w:hAnsi="Verdana" w:cs="Times New Roman"/>
          <w:b/>
          <w:sz w:val="36"/>
          <w:szCs w:val="36"/>
          <w:lang w:eastAsia="fi-FI"/>
        </w:rPr>
      </w:pPr>
    </w:p>
    <w:p w14:paraId="1A10DC10" w14:textId="77777777" w:rsidR="00D37A9C" w:rsidRPr="00E035C8" w:rsidRDefault="0045733C" w:rsidP="0007322F">
      <w:pPr>
        <w:spacing w:after="0" w:line="276" w:lineRule="auto"/>
        <w:jc w:val="center"/>
        <w:rPr>
          <w:rFonts w:ascii="Verdana" w:eastAsia="Times New Roman" w:hAnsi="Verdana" w:cs="Times New Roman"/>
          <w:b/>
          <w:sz w:val="36"/>
          <w:szCs w:val="36"/>
          <w:lang w:eastAsia="fi-FI"/>
        </w:rPr>
      </w:pPr>
      <w:r>
        <w:rPr>
          <w:rFonts w:ascii="Verdana" w:eastAsia="Times New Roman" w:hAnsi="Verdana" w:cs="Times New Roman"/>
          <w:b/>
          <w:sz w:val="36"/>
          <w:szCs w:val="36"/>
          <w:lang w:eastAsia="fi-FI"/>
        </w:rPr>
        <w:t>MIELENTERVEYS- JA PÄIHDEKUNTOUTUJIEN</w:t>
      </w:r>
      <w:r w:rsidR="006D6F57" w:rsidRPr="00E035C8">
        <w:rPr>
          <w:rFonts w:ascii="Verdana" w:eastAsia="Times New Roman" w:hAnsi="Verdana" w:cs="Times New Roman"/>
          <w:b/>
          <w:sz w:val="36"/>
          <w:szCs w:val="36"/>
          <w:lang w:eastAsia="fi-FI"/>
        </w:rPr>
        <w:t xml:space="preserve"> ASUMISPALVELUT</w:t>
      </w:r>
    </w:p>
    <w:p w14:paraId="13D70212" w14:textId="77777777" w:rsidR="00D37A9C" w:rsidRPr="00525086" w:rsidRDefault="00D37A9C" w:rsidP="00C73930">
      <w:pPr>
        <w:spacing w:after="0" w:line="276" w:lineRule="auto"/>
        <w:jc w:val="both"/>
        <w:rPr>
          <w:rFonts w:ascii="Verdana" w:eastAsia="Times New Roman" w:hAnsi="Verdana" w:cs="Times New Roman"/>
          <w:b/>
          <w:color w:val="76923C" w:themeColor="accent3" w:themeShade="BF"/>
          <w:sz w:val="36"/>
          <w:szCs w:val="36"/>
          <w:lang w:eastAsia="fi-FI"/>
        </w:rPr>
      </w:pPr>
    </w:p>
    <w:p w14:paraId="3A771F1E" w14:textId="77777777" w:rsidR="00D37A9C" w:rsidRDefault="00D37A9C" w:rsidP="00C73930">
      <w:pPr>
        <w:spacing w:after="0" w:line="276" w:lineRule="auto"/>
        <w:jc w:val="both"/>
        <w:rPr>
          <w:rFonts w:ascii="Verdana" w:eastAsia="Times New Roman" w:hAnsi="Verdana" w:cs="Times New Roman"/>
          <w:b/>
          <w:color w:val="76923C" w:themeColor="accent3" w:themeShade="BF"/>
          <w:sz w:val="20"/>
          <w:szCs w:val="20"/>
          <w:lang w:eastAsia="fi-FI"/>
        </w:rPr>
      </w:pPr>
    </w:p>
    <w:p w14:paraId="06F18CAE" w14:textId="77777777" w:rsidR="00E035C8" w:rsidRDefault="00E035C8" w:rsidP="00C73930">
      <w:pPr>
        <w:spacing w:after="0" w:line="276" w:lineRule="auto"/>
        <w:jc w:val="both"/>
        <w:rPr>
          <w:rFonts w:ascii="Verdana" w:eastAsia="Times New Roman" w:hAnsi="Verdana" w:cs="Times New Roman"/>
          <w:b/>
          <w:color w:val="76923C" w:themeColor="accent3" w:themeShade="BF"/>
          <w:sz w:val="20"/>
          <w:szCs w:val="20"/>
          <w:lang w:eastAsia="fi-FI"/>
        </w:rPr>
      </w:pPr>
    </w:p>
    <w:p w14:paraId="7BAEAD53" w14:textId="77777777" w:rsidR="00E035C8" w:rsidRDefault="00E035C8" w:rsidP="00C73930">
      <w:pPr>
        <w:spacing w:after="0" w:line="276" w:lineRule="auto"/>
        <w:jc w:val="both"/>
        <w:rPr>
          <w:rFonts w:ascii="Verdana" w:eastAsia="Times New Roman" w:hAnsi="Verdana" w:cs="Times New Roman"/>
          <w:b/>
          <w:color w:val="76923C" w:themeColor="accent3" w:themeShade="BF"/>
          <w:sz w:val="20"/>
          <w:szCs w:val="20"/>
          <w:lang w:eastAsia="fi-FI"/>
        </w:rPr>
      </w:pPr>
    </w:p>
    <w:p w14:paraId="773C393E" w14:textId="77777777" w:rsidR="00E035C8" w:rsidRDefault="00E035C8" w:rsidP="00C73930">
      <w:pPr>
        <w:spacing w:after="0" w:line="276" w:lineRule="auto"/>
        <w:jc w:val="both"/>
        <w:rPr>
          <w:rFonts w:ascii="Verdana" w:eastAsia="Times New Roman" w:hAnsi="Verdana" w:cs="Times New Roman"/>
          <w:b/>
          <w:color w:val="76923C" w:themeColor="accent3" w:themeShade="BF"/>
          <w:sz w:val="20"/>
          <w:szCs w:val="20"/>
          <w:lang w:eastAsia="fi-FI"/>
        </w:rPr>
      </w:pPr>
    </w:p>
    <w:p w14:paraId="5C6CF589" w14:textId="77777777" w:rsidR="00E035C8" w:rsidRDefault="00E035C8" w:rsidP="00C73930">
      <w:pPr>
        <w:spacing w:after="0" w:line="276" w:lineRule="auto"/>
        <w:jc w:val="both"/>
        <w:rPr>
          <w:rFonts w:ascii="Verdana" w:eastAsia="Times New Roman" w:hAnsi="Verdana" w:cs="Times New Roman"/>
          <w:b/>
          <w:color w:val="76923C" w:themeColor="accent3" w:themeShade="BF"/>
          <w:sz w:val="20"/>
          <w:szCs w:val="20"/>
          <w:lang w:eastAsia="fi-FI"/>
        </w:rPr>
      </w:pPr>
    </w:p>
    <w:p w14:paraId="5B1465E7" w14:textId="77777777" w:rsidR="00E035C8" w:rsidRDefault="00E035C8" w:rsidP="00C73930">
      <w:pPr>
        <w:spacing w:after="0" w:line="276" w:lineRule="auto"/>
        <w:jc w:val="both"/>
        <w:rPr>
          <w:rFonts w:ascii="Verdana" w:eastAsia="Times New Roman" w:hAnsi="Verdana" w:cs="Times New Roman"/>
          <w:b/>
          <w:color w:val="76923C" w:themeColor="accent3" w:themeShade="BF"/>
          <w:sz w:val="20"/>
          <w:szCs w:val="20"/>
          <w:lang w:eastAsia="fi-FI"/>
        </w:rPr>
      </w:pPr>
    </w:p>
    <w:p w14:paraId="389646A7" w14:textId="77777777" w:rsidR="00E035C8" w:rsidRDefault="00E035C8" w:rsidP="00C73930">
      <w:pPr>
        <w:spacing w:after="0" w:line="276" w:lineRule="auto"/>
        <w:jc w:val="both"/>
        <w:rPr>
          <w:rFonts w:ascii="Verdana" w:eastAsia="Times New Roman" w:hAnsi="Verdana" w:cs="Times New Roman"/>
          <w:b/>
          <w:color w:val="76923C" w:themeColor="accent3" w:themeShade="BF"/>
          <w:sz w:val="20"/>
          <w:szCs w:val="20"/>
          <w:lang w:eastAsia="fi-FI"/>
        </w:rPr>
      </w:pPr>
    </w:p>
    <w:p w14:paraId="7821588B" w14:textId="77777777" w:rsidR="00E035C8" w:rsidRDefault="00E035C8" w:rsidP="00C73930">
      <w:pPr>
        <w:spacing w:after="0" w:line="276" w:lineRule="auto"/>
        <w:jc w:val="both"/>
        <w:rPr>
          <w:rFonts w:ascii="Verdana" w:eastAsia="Times New Roman" w:hAnsi="Verdana" w:cs="Times New Roman"/>
          <w:b/>
          <w:color w:val="76923C" w:themeColor="accent3" w:themeShade="BF"/>
          <w:sz w:val="20"/>
          <w:szCs w:val="20"/>
          <w:lang w:eastAsia="fi-FI"/>
        </w:rPr>
      </w:pPr>
    </w:p>
    <w:p w14:paraId="324ED192" w14:textId="77777777" w:rsidR="00E035C8" w:rsidRDefault="00E035C8" w:rsidP="00C73930">
      <w:pPr>
        <w:spacing w:after="0" w:line="276" w:lineRule="auto"/>
        <w:jc w:val="both"/>
        <w:rPr>
          <w:rFonts w:ascii="Verdana" w:eastAsia="Times New Roman" w:hAnsi="Verdana" w:cs="Times New Roman"/>
          <w:b/>
          <w:color w:val="76923C" w:themeColor="accent3" w:themeShade="BF"/>
          <w:sz w:val="20"/>
          <w:szCs w:val="20"/>
          <w:lang w:eastAsia="fi-FI"/>
        </w:rPr>
      </w:pPr>
    </w:p>
    <w:p w14:paraId="14CA984C" w14:textId="77777777" w:rsidR="00E035C8" w:rsidRDefault="00E035C8" w:rsidP="00C73930">
      <w:pPr>
        <w:spacing w:after="0" w:line="276" w:lineRule="auto"/>
        <w:jc w:val="both"/>
        <w:rPr>
          <w:rFonts w:ascii="Verdana" w:eastAsia="Times New Roman" w:hAnsi="Verdana" w:cs="Times New Roman"/>
          <w:b/>
          <w:color w:val="76923C" w:themeColor="accent3" w:themeShade="BF"/>
          <w:sz w:val="20"/>
          <w:szCs w:val="20"/>
          <w:lang w:eastAsia="fi-FI"/>
        </w:rPr>
      </w:pPr>
    </w:p>
    <w:p w14:paraId="3B414F4F" w14:textId="77777777" w:rsidR="00E035C8" w:rsidRDefault="00E035C8" w:rsidP="00C73930">
      <w:pPr>
        <w:spacing w:after="0" w:line="276" w:lineRule="auto"/>
        <w:jc w:val="both"/>
        <w:rPr>
          <w:rFonts w:ascii="Verdana" w:eastAsia="Times New Roman" w:hAnsi="Verdana" w:cs="Times New Roman"/>
          <w:b/>
          <w:color w:val="76923C" w:themeColor="accent3" w:themeShade="BF"/>
          <w:sz w:val="20"/>
          <w:szCs w:val="20"/>
          <w:lang w:eastAsia="fi-FI"/>
        </w:rPr>
      </w:pPr>
    </w:p>
    <w:p w14:paraId="538C7046" w14:textId="77777777" w:rsidR="00E035C8" w:rsidRDefault="00E035C8" w:rsidP="00C73930">
      <w:pPr>
        <w:spacing w:after="0" w:line="276" w:lineRule="auto"/>
        <w:jc w:val="both"/>
        <w:rPr>
          <w:rFonts w:ascii="Verdana" w:eastAsia="Times New Roman" w:hAnsi="Verdana" w:cs="Times New Roman"/>
          <w:b/>
          <w:color w:val="76923C" w:themeColor="accent3" w:themeShade="BF"/>
          <w:sz w:val="20"/>
          <w:szCs w:val="20"/>
          <w:lang w:eastAsia="fi-FI"/>
        </w:rPr>
      </w:pPr>
    </w:p>
    <w:p w14:paraId="4DBC20D2" w14:textId="77777777" w:rsidR="00E035C8" w:rsidRDefault="00E035C8" w:rsidP="00C73930">
      <w:pPr>
        <w:spacing w:after="0" w:line="276" w:lineRule="auto"/>
        <w:jc w:val="both"/>
        <w:rPr>
          <w:rFonts w:ascii="Verdana" w:eastAsia="Times New Roman" w:hAnsi="Verdana" w:cs="Times New Roman"/>
          <w:b/>
          <w:color w:val="76923C" w:themeColor="accent3" w:themeShade="BF"/>
          <w:sz w:val="20"/>
          <w:szCs w:val="20"/>
          <w:lang w:eastAsia="fi-FI"/>
        </w:rPr>
      </w:pPr>
    </w:p>
    <w:p w14:paraId="4543E7A3" w14:textId="77777777" w:rsidR="00E035C8" w:rsidRDefault="00E035C8" w:rsidP="00C73930">
      <w:pPr>
        <w:spacing w:after="0" w:line="276" w:lineRule="auto"/>
        <w:jc w:val="both"/>
        <w:rPr>
          <w:rFonts w:ascii="Verdana" w:eastAsia="Times New Roman" w:hAnsi="Verdana" w:cs="Times New Roman"/>
          <w:b/>
          <w:color w:val="76923C" w:themeColor="accent3" w:themeShade="BF"/>
          <w:sz w:val="20"/>
          <w:szCs w:val="20"/>
          <w:lang w:eastAsia="fi-FI"/>
        </w:rPr>
      </w:pPr>
    </w:p>
    <w:p w14:paraId="591A3FC4" w14:textId="77777777" w:rsidR="00E035C8" w:rsidRDefault="00E035C8" w:rsidP="00C73930">
      <w:pPr>
        <w:spacing w:after="0" w:line="276" w:lineRule="auto"/>
        <w:jc w:val="both"/>
        <w:rPr>
          <w:rFonts w:ascii="Verdana" w:eastAsia="Times New Roman" w:hAnsi="Verdana" w:cs="Times New Roman"/>
          <w:b/>
          <w:color w:val="76923C" w:themeColor="accent3" w:themeShade="BF"/>
          <w:sz w:val="20"/>
          <w:szCs w:val="20"/>
          <w:lang w:eastAsia="fi-FI"/>
        </w:rPr>
      </w:pPr>
    </w:p>
    <w:p w14:paraId="5F0D1D17" w14:textId="77777777" w:rsidR="00E035C8" w:rsidRDefault="00E035C8" w:rsidP="00C73930">
      <w:pPr>
        <w:spacing w:after="0" w:line="276" w:lineRule="auto"/>
        <w:jc w:val="both"/>
        <w:rPr>
          <w:rFonts w:ascii="Verdana" w:eastAsia="Times New Roman" w:hAnsi="Verdana" w:cs="Times New Roman"/>
          <w:b/>
          <w:color w:val="76923C" w:themeColor="accent3" w:themeShade="BF"/>
          <w:sz w:val="20"/>
          <w:szCs w:val="20"/>
          <w:lang w:eastAsia="fi-FI"/>
        </w:rPr>
      </w:pPr>
    </w:p>
    <w:p w14:paraId="1521E1DC" w14:textId="77777777" w:rsidR="00E035C8" w:rsidRDefault="00E035C8" w:rsidP="00C73930">
      <w:pPr>
        <w:spacing w:after="0" w:line="276" w:lineRule="auto"/>
        <w:jc w:val="both"/>
        <w:rPr>
          <w:rFonts w:ascii="Verdana" w:eastAsia="Times New Roman" w:hAnsi="Verdana" w:cs="Times New Roman"/>
          <w:b/>
          <w:color w:val="76923C" w:themeColor="accent3" w:themeShade="BF"/>
          <w:sz w:val="20"/>
          <w:szCs w:val="20"/>
          <w:lang w:eastAsia="fi-FI"/>
        </w:rPr>
      </w:pPr>
    </w:p>
    <w:p w14:paraId="4FE27AFB" w14:textId="77777777" w:rsidR="00E035C8" w:rsidRDefault="00E035C8" w:rsidP="00C73930">
      <w:pPr>
        <w:spacing w:after="0" w:line="276" w:lineRule="auto"/>
        <w:jc w:val="both"/>
        <w:rPr>
          <w:rFonts w:ascii="Verdana" w:eastAsia="Times New Roman" w:hAnsi="Verdana" w:cs="Times New Roman"/>
          <w:b/>
          <w:color w:val="76923C" w:themeColor="accent3" w:themeShade="BF"/>
          <w:sz w:val="20"/>
          <w:szCs w:val="20"/>
          <w:lang w:eastAsia="fi-FI"/>
        </w:rPr>
      </w:pPr>
    </w:p>
    <w:p w14:paraId="3E94C2A7" w14:textId="77777777" w:rsidR="00E035C8" w:rsidRDefault="00E035C8" w:rsidP="00C73930">
      <w:pPr>
        <w:spacing w:after="0" w:line="276" w:lineRule="auto"/>
        <w:jc w:val="both"/>
        <w:rPr>
          <w:rFonts w:ascii="Verdana" w:eastAsia="Times New Roman" w:hAnsi="Verdana" w:cs="Times New Roman"/>
          <w:b/>
          <w:color w:val="76923C" w:themeColor="accent3" w:themeShade="BF"/>
          <w:sz w:val="20"/>
          <w:szCs w:val="20"/>
          <w:lang w:eastAsia="fi-FI"/>
        </w:rPr>
      </w:pPr>
    </w:p>
    <w:p w14:paraId="6BFC67D8" w14:textId="77777777" w:rsidR="00E035C8" w:rsidRDefault="00E035C8" w:rsidP="00C73930">
      <w:pPr>
        <w:spacing w:after="0" w:line="276" w:lineRule="auto"/>
        <w:jc w:val="both"/>
        <w:rPr>
          <w:rFonts w:ascii="Verdana" w:eastAsia="Times New Roman" w:hAnsi="Verdana" w:cs="Times New Roman"/>
          <w:b/>
          <w:color w:val="76923C" w:themeColor="accent3" w:themeShade="BF"/>
          <w:sz w:val="20"/>
          <w:szCs w:val="20"/>
          <w:lang w:eastAsia="fi-FI"/>
        </w:rPr>
      </w:pPr>
    </w:p>
    <w:p w14:paraId="4D28A7E1" w14:textId="77777777" w:rsidR="00E035C8" w:rsidRDefault="00E035C8" w:rsidP="00C73930">
      <w:pPr>
        <w:spacing w:after="0" w:line="276" w:lineRule="auto"/>
        <w:jc w:val="both"/>
        <w:rPr>
          <w:rFonts w:ascii="Verdana" w:eastAsia="Times New Roman" w:hAnsi="Verdana" w:cs="Times New Roman"/>
          <w:b/>
          <w:color w:val="76923C" w:themeColor="accent3" w:themeShade="BF"/>
          <w:sz w:val="20"/>
          <w:szCs w:val="20"/>
          <w:lang w:eastAsia="fi-FI"/>
        </w:rPr>
      </w:pPr>
    </w:p>
    <w:p w14:paraId="2BBD377C" w14:textId="77777777" w:rsidR="00E035C8" w:rsidRDefault="00E035C8" w:rsidP="00C73930">
      <w:pPr>
        <w:spacing w:after="0" w:line="276" w:lineRule="auto"/>
        <w:jc w:val="both"/>
        <w:rPr>
          <w:rFonts w:ascii="Verdana" w:eastAsia="Times New Roman" w:hAnsi="Verdana" w:cs="Times New Roman"/>
          <w:b/>
          <w:color w:val="76923C" w:themeColor="accent3" w:themeShade="BF"/>
          <w:sz w:val="20"/>
          <w:szCs w:val="20"/>
          <w:lang w:eastAsia="fi-FI"/>
        </w:rPr>
      </w:pPr>
    </w:p>
    <w:p w14:paraId="1506543C" w14:textId="77777777" w:rsidR="00E035C8" w:rsidRDefault="00E035C8" w:rsidP="00C73930">
      <w:pPr>
        <w:spacing w:after="0" w:line="276" w:lineRule="auto"/>
        <w:jc w:val="both"/>
        <w:rPr>
          <w:rFonts w:ascii="Verdana" w:eastAsia="Times New Roman" w:hAnsi="Verdana" w:cs="Times New Roman"/>
          <w:b/>
          <w:color w:val="76923C" w:themeColor="accent3" w:themeShade="BF"/>
          <w:sz w:val="20"/>
          <w:szCs w:val="20"/>
          <w:lang w:eastAsia="fi-FI"/>
        </w:rPr>
      </w:pPr>
    </w:p>
    <w:p w14:paraId="2EDA4083" w14:textId="77777777" w:rsidR="00E035C8" w:rsidRDefault="00E035C8" w:rsidP="00C73930">
      <w:pPr>
        <w:spacing w:after="0" w:line="276" w:lineRule="auto"/>
        <w:jc w:val="both"/>
        <w:rPr>
          <w:rFonts w:ascii="Verdana" w:eastAsia="Times New Roman" w:hAnsi="Verdana" w:cs="Times New Roman"/>
          <w:b/>
          <w:color w:val="76923C" w:themeColor="accent3" w:themeShade="BF"/>
          <w:sz w:val="20"/>
          <w:szCs w:val="20"/>
          <w:lang w:eastAsia="fi-FI"/>
        </w:rPr>
      </w:pPr>
    </w:p>
    <w:p w14:paraId="05E9BCB5" w14:textId="77777777" w:rsidR="00E035C8" w:rsidRDefault="00E035C8" w:rsidP="00C73930">
      <w:pPr>
        <w:spacing w:after="0" w:line="276" w:lineRule="auto"/>
        <w:jc w:val="both"/>
        <w:rPr>
          <w:rFonts w:ascii="Verdana" w:eastAsia="Times New Roman" w:hAnsi="Verdana" w:cs="Times New Roman"/>
          <w:b/>
          <w:color w:val="76923C" w:themeColor="accent3" w:themeShade="BF"/>
          <w:sz w:val="20"/>
          <w:szCs w:val="20"/>
          <w:lang w:eastAsia="fi-FI"/>
        </w:rPr>
      </w:pPr>
    </w:p>
    <w:p w14:paraId="72F91A6E" w14:textId="77777777" w:rsidR="00E035C8" w:rsidRDefault="00E035C8" w:rsidP="00C73930">
      <w:pPr>
        <w:spacing w:after="0" w:line="276" w:lineRule="auto"/>
        <w:jc w:val="both"/>
        <w:rPr>
          <w:rFonts w:ascii="Verdana" w:eastAsia="Times New Roman" w:hAnsi="Verdana" w:cs="Times New Roman"/>
          <w:b/>
          <w:color w:val="76923C" w:themeColor="accent3" w:themeShade="BF"/>
          <w:sz w:val="20"/>
          <w:szCs w:val="20"/>
          <w:lang w:eastAsia="fi-FI"/>
        </w:rPr>
      </w:pPr>
    </w:p>
    <w:p w14:paraId="5977F462" w14:textId="77777777" w:rsidR="00E035C8" w:rsidRDefault="00E035C8" w:rsidP="00C73930">
      <w:pPr>
        <w:spacing w:after="0" w:line="276" w:lineRule="auto"/>
        <w:jc w:val="both"/>
        <w:rPr>
          <w:rFonts w:ascii="Verdana" w:eastAsia="Times New Roman" w:hAnsi="Verdana" w:cs="Times New Roman"/>
          <w:b/>
          <w:color w:val="76923C" w:themeColor="accent3" w:themeShade="BF"/>
          <w:sz w:val="20"/>
          <w:szCs w:val="20"/>
          <w:lang w:eastAsia="fi-FI"/>
        </w:rPr>
      </w:pPr>
    </w:p>
    <w:p w14:paraId="69E72858" w14:textId="77777777" w:rsidR="00E035C8" w:rsidRDefault="00E035C8" w:rsidP="00C73930">
      <w:pPr>
        <w:spacing w:after="0" w:line="276" w:lineRule="auto"/>
        <w:jc w:val="both"/>
        <w:rPr>
          <w:rFonts w:ascii="Verdana" w:eastAsia="Times New Roman" w:hAnsi="Verdana" w:cs="Times New Roman"/>
          <w:b/>
          <w:color w:val="76923C" w:themeColor="accent3" w:themeShade="BF"/>
          <w:sz w:val="20"/>
          <w:szCs w:val="20"/>
          <w:lang w:eastAsia="fi-FI"/>
        </w:rPr>
      </w:pPr>
    </w:p>
    <w:p w14:paraId="6403A284" w14:textId="77777777" w:rsidR="00E035C8" w:rsidRDefault="00E035C8" w:rsidP="00C73930">
      <w:pPr>
        <w:spacing w:after="0" w:line="276" w:lineRule="auto"/>
        <w:jc w:val="both"/>
        <w:rPr>
          <w:rFonts w:ascii="Verdana" w:eastAsia="Times New Roman" w:hAnsi="Verdana" w:cs="Times New Roman"/>
          <w:b/>
          <w:color w:val="76923C" w:themeColor="accent3" w:themeShade="BF"/>
          <w:sz w:val="20"/>
          <w:szCs w:val="20"/>
          <w:lang w:eastAsia="fi-FI"/>
        </w:rPr>
      </w:pPr>
    </w:p>
    <w:p w14:paraId="7A7E8707" w14:textId="77777777" w:rsidR="00E035C8" w:rsidRPr="00D37A9C" w:rsidRDefault="00E035C8" w:rsidP="00C73930">
      <w:pPr>
        <w:spacing w:after="0" w:line="276" w:lineRule="auto"/>
        <w:jc w:val="both"/>
        <w:rPr>
          <w:rFonts w:ascii="Verdana" w:eastAsia="Times New Roman" w:hAnsi="Verdana" w:cs="Times New Roman"/>
          <w:b/>
          <w:color w:val="76923C" w:themeColor="accent3" w:themeShade="BF"/>
          <w:sz w:val="20"/>
          <w:szCs w:val="20"/>
          <w:lang w:eastAsia="fi-FI"/>
        </w:rPr>
      </w:pPr>
    </w:p>
    <w:p w14:paraId="630F1904" w14:textId="77777777" w:rsidR="00D37A9C" w:rsidRPr="00D37A9C" w:rsidRDefault="00D37A9C" w:rsidP="00E449E1">
      <w:pPr>
        <w:rPr>
          <w:lang w:eastAsia="fi-FI"/>
        </w:rPr>
      </w:pPr>
      <w:r w:rsidRPr="00D37A9C">
        <w:rPr>
          <w:lang w:eastAsia="fi-FI"/>
        </w:rPr>
        <w:br w:type="page"/>
      </w:r>
    </w:p>
    <w:sdt>
      <w:sdtPr>
        <w:rPr>
          <w:rFonts w:ascii="Times New Roman" w:eastAsiaTheme="minorHAnsi" w:hAnsi="Times New Roman" w:cstheme="minorBidi"/>
          <w:b w:val="0"/>
          <w:bCs w:val="0"/>
          <w:color w:val="auto"/>
          <w:sz w:val="24"/>
          <w:szCs w:val="22"/>
          <w:lang w:eastAsia="en-US"/>
        </w:rPr>
        <w:id w:val="-1119286643"/>
        <w:docPartObj>
          <w:docPartGallery w:val="Table of Contents"/>
          <w:docPartUnique/>
        </w:docPartObj>
      </w:sdtPr>
      <w:sdtEndPr/>
      <w:sdtContent>
        <w:p w14:paraId="553FA9DC" w14:textId="77777777" w:rsidR="0007322F" w:rsidRDefault="0007322F" w:rsidP="00485146">
          <w:pPr>
            <w:pStyle w:val="Sisllysluettelonotsikko"/>
          </w:pPr>
          <w:r>
            <w:t>Sisällys</w:t>
          </w:r>
        </w:p>
        <w:p w14:paraId="06643CFC" w14:textId="77777777" w:rsidR="00A615F0" w:rsidRPr="00A615F0" w:rsidRDefault="00A615F0" w:rsidP="00A615F0">
          <w:pPr>
            <w:rPr>
              <w:lang w:eastAsia="fi-FI"/>
            </w:rPr>
          </w:pPr>
        </w:p>
        <w:p w14:paraId="4E843DC7" w14:textId="77777777" w:rsidR="00135722" w:rsidRDefault="0007322F">
          <w:pPr>
            <w:pStyle w:val="Sisluet1"/>
            <w:rPr>
              <w:rFonts w:asciiTheme="minorHAnsi" w:eastAsiaTheme="minorEastAsia" w:hAnsiTheme="minorHAnsi"/>
              <w:sz w:val="22"/>
              <w:lang w:eastAsia="fi-FI"/>
            </w:rPr>
          </w:pPr>
          <w:r>
            <w:fldChar w:fldCharType="begin"/>
          </w:r>
          <w:r>
            <w:instrText xml:space="preserve"> TOC \o "1-3" \h \z \u </w:instrText>
          </w:r>
          <w:r>
            <w:fldChar w:fldCharType="separate"/>
          </w:r>
          <w:hyperlink w:anchor="_Toc62643639" w:history="1">
            <w:r w:rsidR="00135722" w:rsidRPr="000C13D7">
              <w:rPr>
                <w:rStyle w:val="Hyperlinkki"/>
              </w:rPr>
              <w:t>1.</w:t>
            </w:r>
            <w:r w:rsidR="00135722">
              <w:rPr>
                <w:rFonts w:asciiTheme="minorHAnsi" w:eastAsiaTheme="minorEastAsia" w:hAnsiTheme="minorHAnsi"/>
                <w:sz w:val="22"/>
                <w:lang w:eastAsia="fi-FI"/>
              </w:rPr>
              <w:tab/>
            </w:r>
            <w:r w:rsidR="00135722" w:rsidRPr="000C13D7">
              <w:rPr>
                <w:rStyle w:val="Hyperlinkki"/>
              </w:rPr>
              <w:t>Johdanto</w:t>
            </w:r>
            <w:r w:rsidR="00135722">
              <w:rPr>
                <w:webHidden/>
              </w:rPr>
              <w:tab/>
            </w:r>
            <w:r w:rsidR="00135722">
              <w:rPr>
                <w:webHidden/>
              </w:rPr>
              <w:fldChar w:fldCharType="begin"/>
            </w:r>
            <w:r w:rsidR="00135722">
              <w:rPr>
                <w:webHidden/>
              </w:rPr>
              <w:instrText xml:space="preserve"> PAGEREF _Toc62643639 \h </w:instrText>
            </w:r>
            <w:r w:rsidR="00135722">
              <w:rPr>
                <w:webHidden/>
              </w:rPr>
            </w:r>
            <w:r w:rsidR="00135722">
              <w:rPr>
                <w:webHidden/>
              </w:rPr>
              <w:fldChar w:fldCharType="separate"/>
            </w:r>
            <w:r w:rsidR="00135722">
              <w:rPr>
                <w:webHidden/>
              </w:rPr>
              <w:t>3</w:t>
            </w:r>
            <w:r w:rsidR="00135722">
              <w:rPr>
                <w:webHidden/>
              </w:rPr>
              <w:fldChar w:fldCharType="end"/>
            </w:r>
          </w:hyperlink>
        </w:p>
        <w:p w14:paraId="4242D7E8" w14:textId="77777777" w:rsidR="00135722" w:rsidRDefault="009146A5">
          <w:pPr>
            <w:pStyle w:val="Sisluet1"/>
            <w:rPr>
              <w:rFonts w:asciiTheme="minorHAnsi" w:eastAsiaTheme="minorEastAsia" w:hAnsiTheme="minorHAnsi"/>
              <w:sz w:val="22"/>
              <w:lang w:eastAsia="fi-FI"/>
            </w:rPr>
          </w:pPr>
          <w:hyperlink w:anchor="_Toc62643640" w:history="1">
            <w:r w:rsidR="00135722" w:rsidRPr="000C13D7">
              <w:rPr>
                <w:rStyle w:val="Hyperlinkki"/>
              </w:rPr>
              <w:t>2.</w:t>
            </w:r>
            <w:r w:rsidR="00135722">
              <w:rPr>
                <w:rFonts w:asciiTheme="minorHAnsi" w:eastAsiaTheme="minorEastAsia" w:hAnsiTheme="minorHAnsi"/>
                <w:sz w:val="22"/>
                <w:lang w:eastAsia="fi-FI"/>
              </w:rPr>
              <w:tab/>
            </w:r>
            <w:r w:rsidR="00135722" w:rsidRPr="000C13D7">
              <w:rPr>
                <w:rStyle w:val="Hyperlinkki"/>
              </w:rPr>
              <w:t>Asumispalvelut</w:t>
            </w:r>
            <w:r w:rsidR="00135722">
              <w:rPr>
                <w:webHidden/>
              </w:rPr>
              <w:tab/>
            </w:r>
            <w:r w:rsidR="00135722">
              <w:rPr>
                <w:webHidden/>
              </w:rPr>
              <w:fldChar w:fldCharType="begin"/>
            </w:r>
            <w:r w:rsidR="00135722">
              <w:rPr>
                <w:webHidden/>
              </w:rPr>
              <w:instrText xml:space="preserve"> PAGEREF _Toc62643640 \h </w:instrText>
            </w:r>
            <w:r w:rsidR="00135722">
              <w:rPr>
                <w:webHidden/>
              </w:rPr>
            </w:r>
            <w:r w:rsidR="00135722">
              <w:rPr>
                <w:webHidden/>
              </w:rPr>
              <w:fldChar w:fldCharType="separate"/>
            </w:r>
            <w:r w:rsidR="00135722">
              <w:rPr>
                <w:webHidden/>
              </w:rPr>
              <w:t>3</w:t>
            </w:r>
            <w:r w:rsidR="00135722">
              <w:rPr>
                <w:webHidden/>
              </w:rPr>
              <w:fldChar w:fldCharType="end"/>
            </w:r>
          </w:hyperlink>
        </w:p>
        <w:p w14:paraId="1961A63E" w14:textId="77777777" w:rsidR="00135722" w:rsidRDefault="009146A5">
          <w:pPr>
            <w:pStyle w:val="Sisluet1"/>
            <w:rPr>
              <w:rFonts w:asciiTheme="minorHAnsi" w:eastAsiaTheme="minorEastAsia" w:hAnsiTheme="minorHAnsi"/>
              <w:sz w:val="22"/>
              <w:lang w:eastAsia="fi-FI"/>
            </w:rPr>
          </w:pPr>
          <w:hyperlink w:anchor="_Toc62643641" w:history="1">
            <w:r w:rsidR="00135722" w:rsidRPr="000C13D7">
              <w:rPr>
                <w:rStyle w:val="Hyperlinkki"/>
              </w:rPr>
              <w:t>3.</w:t>
            </w:r>
            <w:r w:rsidR="00135722">
              <w:rPr>
                <w:rFonts w:asciiTheme="minorHAnsi" w:eastAsiaTheme="minorEastAsia" w:hAnsiTheme="minorHAnsi"/>
                <w:sz w:val="22"/>
                <w:lang w:eastAsia="fi-FI"/>
              </w:rPr>
              <w:tab/>
            </w:r>
            <w:r w:rsidR="00135722" w:rsidRPr="000C13D7">
              <w:rPr>
                <w:rStyle w:val="Hyperlinkki"/>
              </w:rPr>
              <w:t>Käsitteet</w:t>
            </w:r>
            <w:r w:rsidR="00135722">
              <w:rPr>
                <w:webHidden/>
              </w:rPr>
              <w:tab/>
            </w:r>
            <w:r w:rsidR="00135722">
              <w:rPr>
                <w:webHidden/>
              </w:rPr>
              <w:fldChar w:fldCharType="begin"/>
            </w:r>
            <w:r w:rsidR="00135722">
              <w:rPr>
                <w:webHidden/>
              </w:rPr>
              <w:instrText xml:space="preserve"> PAGEREF _Toc62643641 \h </w:instrText>
            </w:r>
            <w:r w:rsidR="00135722">
              <w:rPr>
                <w:webHidden/>
              </w:rPr>
            </w:r>
            <w:r w:rsidR="00135722">
              <w:rPr>
                <w:webHidden/>
              </w:rPr>
              <w:fldChar w:fldCharType="separate"/>
            </w:r>
            <w:r w:rsidR="00135722">
              <w:rPr>
                <w:webHidden/>
              </w:rPr>
              <w:t>4</w:t>
            </w:r>
            <w:r w:rsidR="00135722">
              <w:rPr>
                <w:webHidden/>
              </w:rPr>
              <w:fldChar w:fldCharType="end"/>
            </w:r>
          </w:hyperlink>
        </w:p>
        <w:p w14:paraId="52334C86" w14:textId="77777777" w:rsidR="00135722" w:rsidRDefault="009146A5">
          <w:pPr>
            <w:pStyle w:val="Sisluet1"/>
            <w:rPr>
              <w:rFonts w:asciiTheme="minorHAnsi" w:eastAsiaTheme="minorEastAsia" w:hAnsiTheme="minorHAnsi"/>
              <w:sz w:val="22"/>
              <w:lang w:eastAsia="fi-FI"/>
            </w:rPr>
          </w:pPr>
          <w:hyperlink w:anchor="_Toc62643642" w:history="1">
            <w:r w:rsidR="00135722" w:rsidRPr="000C13D7">
              <w:rPr>
                <w:rStyle w:val="Hyperlinkki"/>
              </w:rPr>
              <w:t>4.</w:t>
            </w:r>
            <w:r w:rsidR="00135722">
              <w:rPr>
                <w:rFonts w:asciiTheme="minorHAnsi" w:eastAsiaTheme="minorEastAsia" w:hAnsiTheme="minorHAnsi"/>
                <w:sz w:val="22"/>
                <w:lang w:eastAsia="fi-FI"/>
              </w:rPr>
              <w:tab/>
            </w:r>
            <w:r w:rsidR="00135722" w:rsidRPr="000C13D7">
              <w:rPr>
                <w:rStyle w:val="Hyperlinkki"/>
              </w:rPr>
              <w:t>Asumispalveluiden hakeminen</w:t>
            </w:r>
            <w:r w:rsidR="00135722">
              <w:rPr>
                <w:webHidden/>
              </w:rPr>
              <w:tab/>
            </w:r>
            <w:r w:rsidR="00135722">
              <w:rPr>
                <w:webHidden/>
              </w:rPr>
              <w:fldChar w:fldCharType="begin"/>
            </w:r>
            <w:r w:rsidR="00135722">
              <w:rPr>
                <w:webHidden/>
              </w:rPr>
              <w:instrText xml:space="preserve"> PAGEREF _Toc62643642 \h </w:instrText>
            </w:r>
            <w:r w:rsidR="00135722">
              <w:rPr>
                <w:webHidden/>
              </w:rPr>
            </w:r>
            <w:r w:rsidR="00135722">
              <w:rPr>
                <w:webHidden/>
              </w:rPr>
              <w:fldChar w:fldCharType="separate"/>
            </w:r>
            <w:r w:rsidR="00135722">
              <w:rPr>
                <w:webHidden/>
              </w:rPr>
              <w:t>4</w:t>
            </w:r>
            <w:r w:rsidR="00135722">
              <w:rPr>
                <w:webHidden/>
              </w:rPr>
              <w:fldChar w:fldCharType="end"/>
            </w:r>
          </w:hyperlink>
        </w:p>
        <w:p w14:paraId="150B8CC5" w14:textId="77777777" w:rsidR="00135722" w:rsidRDefault="009146A5">
          <w:pPr>
            <w:pStyle w:val="Sisluet1"/>
            <w:rPr>
              <w:rFonts w:asciiTheme="minorHAnsi" w:eastAsiaTheme="minorEastAsia" w:hAnsiTheme="minorHAnsi"/>
              <w:sz w:val="22"/>
              <w:lang w:eastAsia="fi-FI"/>
            </w:rPr>
          </w:pPr>
          <w:hyperlink w:anchor="_Toc62643643" w:history="1">
            <w:r w:rsidR="00135722" w:rsidRPr="000C13D7">
              <w:rPr>
                <w:rStyle w:val="Hyperlinkki"/>
              </w:rPr>
              <w:t>5.</w:t>
            </w:r>
            <w:r w:rsidR="00135722">
              <w:rPr>
                <w:rFonts w:asciiTheme="minorHAnsi" w:eastAsiaTheme="minorEastAsia" w:hAnsiTheme="minorHAnsi"/>
                <w:sz w:val="22"/>
                <w:lang w:eastAsia="fi-FI"/>
              </w:rPr>
              <w:tab/>
            </w:r>
            <w:r w:rsidR="00135722" w:rsidRPr="000C13D7">
              <w:rPr>
                <w:rStyle w:val="Hyperlinkki"/>
              </w:rPr>
              <w:t>Asumispalveluiden myöntökriteerit</w:t>
            </w:r>
            <w:r w:rsidR="00135722">
              <w:rPr>
                <w:webHidden/>
              </w:rPr>
              <w:tab/>
            </w:r>
            <w:r w:rsidR="00135722">
              <w:rPr>
                <w:webHidden/>
              </w:rPr>
              <w:fldChar w:fldCharType="begin"/>
            </w:r>
            <w:r w:rsidR="00135722">
              <w:rPr>
                <w:webHidden/>
              </w:rPr>
              <w:instrText xml:space="preserve"> PAGEREF _Toc62643643 \h </w:instrText>
            </w:r>
            <w:r w:rsidR="00135722">
              <w:rPr>
                <w:webHidden/>
              </w:rPr>
            </w:r>
            <w:r w:rsidR="00135722">
              <w:rPr>
                <w:webHidden/>
              </w:rPr>
              <w:fldChar w:fldCharType="separate"/>
            </w:r>
            <w:r w:rsidR="00135722">
              <w:rPr>
                <w:webHidden/>
              </w:rPr>
              <w:t>4</w:t>
            </w:r>
            <w:r w:rsidR="00135722">
              <w:rPr>
                <w:webHidden/>
              </w:rPr>
              <w:fldChar w:fldCharType="end"/>
            </w:r>
          </w:hyperlink>
        </w:p>
        <w:p w14:paraId="77241E1B" w14:textId="77777777" w:rsidR="00135722" w:rsidRDefault="009146A5">
          <w:pPr>
            <w:pStyle w:val="Sisluet1"/>
            <w:rPr>
              <w:rFonts w:asciiTheme="minorHAnsi" w:eastAsiaTheme="minorEastAsia" w:hAnsiTheme="minorHAnsi"/>
              <w:sz w:val="22"/>
              <w:lang w:eastAsia="fi-FI"/>
            </w:rPr>
          </w:pPr>
          <w:hyperlink w:anchor="_Toc62643644" w:history="1">
            <w:r w:rsidR="00135722" w:rsidRPr="000C13D7">
              <w:rPr>
                <w:rStyle w:val="Hyperlinkki"/>
              </w:rPr>
              <w:t>6.</w:t>
            </w:r>
            <w:r w:rsidR="00135722">
              <w:rPr>
                <w:rFonts w:asciiTheme="minorHAnsi" w:eastAsiaTheme="minorEastAsia" w:hAnsiTheme="minorHAnsi"/>
                <w:sz w:val="22"/>
                <w:lang w:eastAsia="fi-FI"/>
              </w:rPr>
              <w:tab/>
            </w:r>
            <w:r w:rsidR="00135722" w:rsidRPr="000C13D7">
              <w:rPr>
                <w:rStyle w:val="Hyperlinkki"/>
              </w:rPr>
              <w:t>Hakemuksen käsittely</w:t>
            </w:r>
            <w:r w:rsidR="00135722">
              <w:rPr>
                <w:webHidden/>
              </w:rPr>
              <w:tab/>
            </w:r>
            <w:r w:rsidR="00135722">
              <w:rPr>
                <w:webHidden/>
              </w:rPr>
              <w:fldChar w:fldCharType="begin"/>
            </w:r>
            <w:r w:rsidR="00135722">
              <w:rPr>
                <w:webHidden/>
              </w:rPr>
              <w:instrText xml:space="preserve"> PAGEREF _Toc62643644 \h </w:instrText>
            </w:r>
            <w:r w:rsidR="00135722">
              <w:rPr>
                <w:webHidden/>
              </w:rPr>
            </w:r>
            <w:r w:rsidR="00135722">
              <w:rPr>
                <w:webHidden/>
              </w:rPr>
              <w:fldChar w:fldCharType="separate"/>
            </w:r>
            <w:r w:rsidR="00135722">
              <w:rPr>
                <w:webHidden/>
              </w:rPr>
              <w:t>5</w:t>
            </w:r>
            <w:r w:rsidR="00135722">
              <w:rPr>
                <w:webHidden/>
              </w:rPr>
              <w:fldChar w:fldCharType="end"/>
            </w:r>
          </w:hyperlink>
        </w:p>
        <w:p w14:paraId="3FA3E905" w14:textId="77777777" w:rsidR="00135722" w:rsidRDefault="009146A5">
          <w:pPr>
            <w:pStyle w:val="Sisluet2"/>
            <w:rPr>
              <w:rFonts w:asciiTheme="minorHAnsi" w:eastAsiaTheme="minorEastAsia" w:hAnsiTheme="minorHAnsi"/>
              <w:lang w:eastAsia="fi-FI"/>
            </w:rPr>
          </w:pPr>
          <w:hyperlink w:anchor="_Toc62643645" w:history="1">
            <w:r w:rsidR="00135722" w:rsidRPr="000C13D7">
              <w:rPr>
                <w:rStyle w:val="Hyperlinkki"/>
                <w:rFonts w:ascii="Verdana" w:hAnsi="Verdana"/>
              </w:rPr>
              <w:t>6.1.</w:t>
            </w:r>
            <w:r w:rsidR="00135722">
              <w:rPr>
                <w:rFonts w:asciiTheme="minorHAnsi" w:eastAsiaTheme="minorEastAsia" w:hAnsiTheme="minorHAnsi"/>
                <w:lang w:eastAsia="fi-FI"/>
              </w:rPr>
              <w:tab/>
            </w:r>
            <w:r w:rsidR="00135722" w:rsidRPr="000C13D7">
              <w:rPr>
                <w:rStyle w:val="Hyperlinkki"/>
                <w:rFonts w:ascii="Verdana" w:hAnsi="Verdana"/>
              </w:rPr>
              <w:t>SAS-</w:t>
            </w:r>
            <w:r w:rsidR="00135722" w:rsidRPr="000C13D7">
              <w:rPr>
                <w:rStyle w:val="Hyperlinkki"/>
                <w:rFonts w:ascii="Verdana" w:hAnsi="Verdana" w:cs="Tahoma"/>
              </w:rPr>
              <w:t>ryhmä</w:t>
            </w:r>
            <w:r w:rsidR="00135722">
              <w:rPr>
                <w:webHidden/>
              </w:rPr>
              <w:tab/>
            </w:r>
            <w:r w:rsidR="00135722">
              <w:rPr>
                <w:webHidden/>
              </w:rPr>
              <w:fldChar w:fldCharType="begin"/>
            </w:r>
            <w:r w:rsidR="00135722">
              <w:rPr>
                <w:webHidden/>
              </w:rPr>
              <w:instrText xml:space="preserve"> PAGEREF _Toc62643645 \h </w:instrText>
            </w:r>
            <w:r w:rsidR="00135722">
              <w:rPr>
                <w:webHidden/>
              </w:rPr>
            </w:r>
            <w:r w:rsidR="00135722">
              <w:rPr>
                <w:webHidden/>
              </w:rPr>
              <w:fldChar w:fldCharType="separate"/>
            </w:r>
            <w:r w:rsidR="00135722">
              <w:rPr>
                <w:webHidden/>
              </w:rPr>
              <w:t>5</w:t>
            </w:r>
            <w:r w:rsidR="00135722">
              <w:rPr>
                <w:webHidden/>
              </w:rPr>
              <w:fldChar w:fldCharType="end"/>
            </w:r>
          </w:hyperlink>
        </w:p>
        <w:p w14:paraId="0E2F3E5C" w14:textId="77777777" w:rsidR="00135722" w:rsidRDefault="009146A5">
          <w:pPr>
            <w:pStyle w:val="Sisluet2"/>
            <w:rPr>
              <w:rFonts w:asciiTheme="minorHAnsi" w:eastAsiaTheme="minorEastAsia" w:hAnsiTheme="minorHAnsi"/>
              <w:lang w:eastAsia="fi-FI"/>
            </w:rPr>
          </w:pPr>
          <w:hyperlink w:anchor="_Toc62643646" w:history="1">
            <w:r w:rsidR="00135722" w:rsidRPr="000C13D7">
              <w:rPr>
                <w:rStyle w:val="Hyperlinkki"/>
                <w:rFonts w:ascii="Verdana" w:hAnsi="Verdana"/>
              </w:rPr>
              <w:t>6.2.</w:t>
            </w:r>
            <w:r w:rsidR="00135722">
              <w:rPr>
                <w:rFonts w:asciiTheme="minorHAnsi" w:eastAsiaTheme="minorEastAsia" w:hAnsiTheme="minorHAnsi"/>
                <w:lang w:eastAsia="fi-FI"/>
              </w:rPr>
              <w:tab/>
            </w:r>
            <w:r w:rsidR="00135722" w:rsidRPr="000C13D7">
              <w:rPr>
                <w:rStyle w:val="Hyperlinkki"/>
                <w:rFonts w:ascii="Verdana" w:hAnsi="Verdana"/>
              </w:rPr>
              <w:t>Asumispalvelupäätös</w:t>
            </w:r>
            <w:r w:rsidR="00135722">
              <w:rPr>
                <w:webHidden/>
              </w:rPr>
              <w:tab/>
            </w:r>
            <w:r w:rsidR="00135722">
              <w:rPr>
                <w:webHidden/>
              </w:rPr>
              <w:fldChar w:fldCharType="begin"/>
            </w:r>
            <w:r w:rsidR="00135722">
              <w:rPr>
                <w:webHidden/>
              </w:rPr>
              <w:instrText xml:space="preserve"> PAGEREF _Toc62643646 \h </w:instrText>
            </w:r>
            <w:r w:rsidR="00135722">
              <w:rPr>
                <w:webHidden/>
              </w:rPr>
            </w:r>
            <w:r w:rsidR="00135722">
              <w:rPr>
                <w:webHidden/>
              </w:rPr>
              <w:fldChar w:fldCharType="separate"/>
            </w:r>
            <w:r w:rsidR="00135722">
              <w:rPr>
                <w:webHidden/>
              </w:rPr>
              <w:t>6</w:t>
            </w:r>
            <w:r w:rsidR="00135722">
              <w:rPr>
                <w:webHidden/>
              </w:rPr>
              <w:fldChar w:fldCharType="end"/>
            </w:r>
          </w:hyperlink>
        </w:p>
        <w:p w14:paraId="45780538" w14:textId="77777777" w:rsidR="00135722" w:rsidRDefault="009146A5">
          <w:pPr>
            <w:pStyle w:val="Sisluet2"/>
            <w:rPr>
              <w:rFonts w:asciiTheme="minorHAnsi" w:eastAsiaTheme="minorEastAsia" w:hAnsiTheme="minorHAnsi"/>
              <w:lang w:eastAsia="fi-FI"/>
            </w:rPr>
          </w:pPr>
          <w:hyperlink w:anchor="_Toc62643647" w:history="1">
            <w:r w:rsidR="00135722" w:rsidRPr="000C13D7">
              <w:rPr>
                <w:rStyle w:val="Hyperlinkki"/>
                <w:rFonts w:ascii="Verdana" w:hAnsi="Verdana"/>
              </w:rPr>
              <w:t>6.3.</w:t>
            </w:r>
            <w:r w:rsidR="00135722">
              <w:rPr>
                <w:rFonts w:asciiTheme="minorHAnsi" w:eastAsiaTheme="minorEastAsia" w:hAnsiTheme="minorHAnsi"/>
                <w:lang w:eastAsia="fi-FI"/>
              </w:rPr>
              <w:tab/>
            </w:r>
            <w:r w:rsidR="00135722" w:rsidRPr="000C13D7">
              <w:rPr>
                <w:rStyle w:val="Hyperlinkki"/>
                <w:rFonts w:ascii="Verdana" w:hAnsi="Verdana"/>
              </w:rPr>
              <w:t>Asumispalvelupaikan vastaanottaminen</w:t>
            </w:r>
            <w:r w:rsidR="00135722">
              <w:rPr>
                <w:webHidden/>
              </w:rPr>
              <w:tab/>
            </w:r>
            <w:r w:rsidR="00135722">
              <w:rPr>
                <w:webHidden/>
              </w:rPr>
              <w:fldChar w:fldCharType="begin"/>
            </w:r>
            <w:r w:rsidR="00135722">
              <w:rPr>
                <w:webHidden/>
              </w:rPr>
              <w:instrText xml:space="preserve"> PAGEREF _Toc62643647 \h </w:instrText>
            </w:r>
            <w:r w:rsidR="00135722">
              <w:rPr>
                <w:webHidden/>
              </w:rPr>
            </w:r>
            <w:r w:rsidR="00135722">
              <w:rPr>
                <w:webHidden/>
              </w:rPr>
              <w:fldChar w:fldCharType="separate"/>
            </w:r>
            <w:r w:rsidR="00135722">
              <w:rPr>
                <w:webHidden/>
              </w:rPr>
              <w:t>6</w:t>
            </w:r>
            <w:r w:rsidR="00135722">
              <w:rPr>
                <w:webHidden/>
              </w:rPr>
              <w:fldChar w:fldCharType="end"/>
            </w:r>
          </w:hyperlink>
        </w:p>
        <w:p w14:paraId="286D1F38" w14:textId="77777777" w:rsidR="00135722" w:rsidRDefault="009146A5">
          <w:pPr>
            <w:pStyle w:val="Sisluet1"/>
            <w:rPr>
              <w:rFonts w:asciiTheme="minorHAnsi" w:eastAsiaTheme="minorEastAsia" w:hAnsiTheme="minorHAnsi"/>
              <w:sz w:val="22"/>
              <w:lang w:eastAsia="fi-FI"/>
            </w:rPr>
          </w:pPr>
          <w:hyperlink w:anchor="_Toc62643648" w:history="1">
            <w:r w:rsidR="00135722" w:rsidRPr="000C13D7">
              <w:rPr>
                <w:rStyle w:val="Hyperlinkki"/>
              </w:rPr>
              <w:t>7.</w:t>
            </w:r>
            <w:r w:rsidR="00135722">
              <w:rPr>
                <w:rFonts w:asciiTheme="minorHAnsi" w:eastAsiaTheme="minorEastAsia" w:hAnsiTheme="minorHAnsi"/>
                <w:sz w:val="22"/>
                <w:lang w:eastAsia="fi-FI"/>
              </w:rPr>
              <w:tab/>
            </w:r>
            <w:r w:rsidR="00135722" w:rsidRPr="000C13D7">
              <w:rPr>
                <w:rStyle w:val="Hyperlinkki"/>
              </w:rPr>
              <w:t>Palvelu- ja kuntoutussuunnitelma</w:t>
            </w:r>
            <w:r w:rsidR="00135722">
              <w:rPr>
                <w:webHidden/>
              </w:rPr>
              <w:tab/>
            </w:r>
            <w:r w:rsidR="00135722">
              <w:rPr>
                <w:webHidden/>
              </w:rPr>
              <w:fldChar w:fldCharType="begin"/>
            </w:r>
            <w:r w:rsidR="00135722">
              <w:rPr>
                <w:webHidden/>
              </w:rPr>
              <w:instrText xml:space="preserve"> PAGEREF _Toc62643648 \h </w:instrText>
            </w:r>
            <w:r w:rsidR="00135722">
              <w:rPr>
                <w:webHidden/>
              </w:rPr>
            </w:r>
            <w:r w:rsidR="00135722">
              <w:rPr>
                <w:webHidden/>
              </w:rPr>
              <w:fldChar w:fldCharType="separate"/>
            </w:r>
            <w:r w:rsidR="00135722">
              <w:rPr>
                <w:webHidden/>
              </w:rPr>
              <w:t>6</w:t>
            </w:r>
            <w:r w:rsidR="00135722">
              <w:rPr>
                <w:webHidden/>
              </w:rPr>
              <w:fldChar w:fldCharType="end"/>
            </w:r>
          </w:hyperlink>
        </w:p>
        <w:p w14:paraId="7D537411" w14:textId="77777777" w:rsidR="00135722" w:rsidRDefault="009146A5">
          <w:pPr>
            <w:pStyle w:val="Sisluet1"/>
            <w:rPr>
              <w:rFonts w:asciiTheme="minorHAnsi" w:eastAsiaTheme="minorEastAsia" w:hAnsiTheme="minorHAnsi"/>
              <w:sz w:val="22"/>
              <w:lang w:eastAsia="fi-FI"/>
            </w:rPr>
          </w:pPr>
          <w:hyperlink w:anchor="_Toc62643649" w:history="1">
            <w:r w:rsidR="00135722" w:rsidRPr="000C13D7">
              <w:rPr>
                <w:rStyle w:val="Hyperlinkki"/>
              </w:rPr>
              <w:t>8.</w:t>
            </w:r>
            <w:r w:rsidR="00135722">
              <w:rPr>
                <w:rFonts w:asciiTheme="minorHAnsi" w:eastAsiaTheme="minorEastAsia" w:hAnsiTheme="minorHAnsi"/>
                <w:sz w:val="22"/>
                <w:lang w:eastAsia="fi-FI"/>
              </w:rPr>
              <w:tab/>
            </w:r>
            <w:r w:rsidR="00135722" w:rsidRPr="000C13D7">
              <w:rPr>
                <w:rStyle w:val="Hyperlinkki"/>
              </w:rPr>
              <w:t>Asiakasmaksut</w:t>
            </w:r>
            <w:r w:rsidR="00135722">
              <w:rPr>
                <w:webHidden/>
              </w:rPr>
              <w:tab/>
            </w:r>
            <w:r w:rsidR="00135722">
              <w:rPr>
                <w:webHidden/>
              </w:rPr>
              <w:fldChar w:fldCharType="begin"/>
            </w:r>
            <w:r w:rsidR="00135722">
              <w:rPr>
                <w:webHidden/>
              </w:rPr>
              <w:instrText xml:space="preserve"> PAGEREF _Toc62643649 \h </w:instrText>
            </w:r>
            <w:r w:rsidR="00135722">
              <w:rPr>
                <w:webHidden/>
              </w:rPr>
            </w:r>
            <w:r w:rsidR="00135722">
              <w:rPr>
                <w:webHidden/>
              </w:rPr>
              <w:fldChar w:fldCharType="separate"/>
            </w:r>
            <w:r w:rsidR="00135722">
              <w:rPr>
                <w:webHidden/>
              </w:rPr>
              <w:t>6</w:t>
            </w:r>
            <w:r w:rsidR="00135722">
              <w:rPr>
                <w:webHidden/>
              </w:rPr>
              <w:fldChar w:fldCharType="end"/>
            </w:r>
          </w:hyperlink>
        </w:p>
        <w:p w14:paraId="0598B062" w14:textId="77777777" w:rsidR="00135722" w:rsidRDefault="009146A5">
          <w:pPr>
            <w:pStyle w:val="Sisluet2"/>
            <w:rPr>
              <w:rFonts w:asciiTheme="minorHAnsi" w:eastAsiaTheme="minorEastAsia" w:hAnsiTheme="minorHAnsi"/>
              <w:lang w:eastAsia="fi-FI"/>
            </w:rPr>
          </w:pPr>
          <w:hyperlink w:anchor="_Toc62643650" w:history="1">
            <w:r w:rsidR="00135722" w:rsidRPr="000C13D7">
              <w:rPr>
                <w:rStyle w:val="Hyperlinkki"/>
                <w:rFonts w:ascii="Verdana" w:hAnsi="Verdana"/>
              </w:rPr>
              <w:t>8.1.</w:t>
            </w:r>
            <w:r w:rsidR="00135722">
              <w:rPr>
                <w:rFonts w:asciiTheme="minorHAnsi" w:eastAsiaTheme="minorEastAsia" w:hAnsiTheme="minorHAnsi"/>
                <w:lang w:eastAsia="fi-FI"/>
              </w:rPr>
              <w:tab/>
            </w:r>
            <w:r w:rsidR="00135722" w:rsidRPr="000C13D7">
              <w:rPr>
                <w:rStyle w:val="Hyperlinkki"/>
                <w:rFonts w:ascii="Verdana" w:hAnsi="Verdana"/>
              </w:rPr>
              <w:t>Mielenterveys- ja päihdekuntoutujien tukiasumispalvelu</w:t>
            </w:r>
            <w:r w:rsidR="00135722">
              <w:rPr>
                <w:webHidden/>
              </w:rPr>
              <w:tab/>
            </w:r>
            <w:r w:rsidR="00135722">
              <w:rPr>
                <w:webHidden/>
              </w:rPr>
              <w:fldChar w:fldCharType="begin"/>
            </w:r>
            <w:r w:rsidR="00135722">
              <w:rPr>
                <w:webHidden/>
              </w:rPr>
              <w:instrText xml:space="preserve"> PAGEREF _Toc62643650 \h </w:instrText>
            </w:r>
            <w:r w:rsidR="00135722">
              <w:rPr>
                <w:webHidden/>
              </w:rPr>
            </w:r>
            <w:r w:rsidR="00135722">
              <w:rPr>
                <w:webHidden/>
              </w:rPr>
              <w:fldChar w:fldCharType="separate"/>
            </w:r>
            <w:r w:rsidR="00135722">
              <w:rPr>
                <w:webHidden/>
              </w:rPr>
              <w:t>7</w:t>
            </w:r>
            <w:r w:rsidR="00135722">
              <w:rPr>
                <w:webHidden/>
              </w:rPr>
              <w:fldChar w:fldCharType="end"/>
            </w:r>
          </w:hyperlink>
        </w:p>
        <w:p w14:paraId="4DB34AFC" w14:textId="77777777" w:rsidR="00135722" w:rsidRDefault="009146A5">
          <w:pPr>
            <w:pStyle w:val="Sisluet2"/>
            <w:rPr>
              <w:rFonts w:asciiTheme="minorHAnsi" w:eastAsiaTheme="minorEastAsia" w:hAnsiTheme="minorHAnsi"/>
              <w:lang w:eastAsia="fi-FI"/>
            </w:rPr>
          </w:pPr>
          <w:hyperlink w:anchor="_Toc62643651" w:history="1">
            <w:r w:rsidR="00135722" w:rsidRPr="000C13D7">
              <w:rPr>
                <w:rStyle w:val="Hyperlinkki"/>
                <w:rFonts w:ascii="Verdana" w:hAnsi="Verdana"/>
              </w:rPr>
              <w:t>8.2.</w:t>
            </w:r>
            <w:r w:rsidR="00135722">
              <w:rPr>
                <w:rFonts w:asciiTheme="minorHAnsi" w:eastAsiaTheme="minorEastAsia" w:hAnsiTheme="minorHAnsi"/>
                <w:lang w:eastAsia="fi-FI"/>
              </w:rPr>
              <w:tab/>
            </w:r>
            <w:r w:rsidR="00135722" w:rsidRPr="000C13D7">
              <w:rPr>
                <w:rStyle w:val="Hyperlinkki"/>
                <w:rFonts w:ascii="Verdana" w:hAnsi="Verdana"/>
              </w:rPr>
              <w:t>Mielenterveys- ja päihdekuntoutujien asumispalvelu</w:t>
            </w:r>
            <w:r w:rsidR="00135722">
              <w:rPr>
                <w:webHidden/>
              </w:rPr>
              <w:tab/>
            </w:r>
            <w:r w:rsidR="00135722">
              <w:rPr>
                <w:webHidden/>
              </w:rPr>
              <w:fldChar w:fldCharType="begin"/>
            </w:r>
            <w:r w:rsidR="00135722">
              <w:rPr>
                <w:webHidden/>
              </w:rPr>
              <w:instrText xml:space="preserve"> PAGEREF _Toc62643651 \h </w:instrText>
            </w:r>
            <w:r w:rsidR="00135722">
              <w:rPr>
                <w:webHidden/>
              </w:rPr>
            </w:r>
            <w:r w:rsidR="00135722">
              <w:rPr>
                <w:webHidden/>
              </w:rPr>
              <w:fldChar w:fldCharType="separate"/>
            </w:r>
            <w:r w:rsidR="00135722">
              <w:rPr>
                <w:webHidden/>
              </w:rPr>
              <w:t>8</w:t>
            </w:r>
            <w:r w:rsidR="00135722">
              <w:rPr>
                <w:webHidden/>
              </w:rPr>
              <w:fldChar w:fldCharType="end"/>
            </w:r>
          </w:hyperlink>
        </w:p>
        <w:p w14:paraId="725085E7" w14:textId="77777777" w:rsidR="00135722" w:rsidRDefault="009146A5">
          <w:pPr>
            <w:pStyle w:val="Sisluet2"/>
            <w:rPr>
              <w:rFonts w:asciiTheme="minorHAnsi" w:eastAsiaTheme="minorEastAsia" w:hAnsiTheme="minorHAnsi"/>
              <w:lang w:eastAsia="fi-FI"/>
            </w:rPr>
          </w:pPr>
          <w:hyperlink w:anchor="_Toc62643652" w:history="1">
            <w:r w:rsidR="00135722" w:rsidRPr="000C13D7">
              <w:rPr>
                <w:rStyle w:val="Hyperlinkki"/>
                <w:rFonts w:ascii="Verdana" w:eastAsia="Times New Roman" w:hAnsi="Verdana"/>
                <w:lang w:eastAsia="fi-FI"/>
              </w:rPr>
              <w:t>8.3.</w:t>
            </w:r>
            <w:r w:rsidR="00135722">
              <w:rPr>
                <w:rFonts w:asciiTheme="minorHAnsi" w:eastAsiaTheme="minorEastAsia" w:hAnsiTheme="minorHAnsi"/>
                <w:lang w:eastAsia="fi-FI"/>
              </w:rPr>
              <w:tab/>
            </w:r>
            <w:r w:rsidR="00135722" w:rsidRPr="000C13D7">
              <w:rPr>
                <w:rStyle w:val="Hyperlinkki"/>
                <w:rFonts w:ascii="Verdana" w:eastAsia="Times New Roman" w:hAnsi="Verdana"/>
                <w:lang w:eastAsia="fi-FI"/>
              </w:rPr>
              <w:t>Asiakasmaksun alentaminen</w:t>
            </w:r>
            <w:r w:rsidR="00135722">
              <w:rPr>
                <w:webHidden/>
              </w:rPr>
              <w:tab/>
            </w:r>
            <w:r w:rsidR="00135722">
              <w:rPr>
                <w:webHidden/>
              </w:rPr>
              <w:fldChar w:fldCharType="begin"/>
            </w:r>
            <w:r w:rsidR="00135722">
              <w:rPr>
                <w:webHidden/>
              </w:rPr>
              <w:instrText xml:space="preserve"> PAGEREF _Toc62643652 \h </w:instrText>
            </w:r>
            <w:r w:rsidR="00135722">
              <w:rPr>
                <w:webHidden/>
              </w:rPr>
            </w:r>
            <w:r w:rsidR="00135722">
              <w:rPr>
                <w:webHidden/>
              </w:rPr>
              <w:fldChar w:fldCharType="separate"/>
            </w:r>
            <w:r w:rsidR="00135722">
              <w:rPr>
                <w:webHidden/>
              </w:rPr>
              <w:t>9</w:t>
            </w:r>
            <w:r w:rsidR="00135722">
              <w:rPr>
                <w:webHidden/>
              </w:rPr>
              <w:fldChar w:fldCharType="end"/>
            </w:r>
          </w:hyperlink>
        </w:p>
        <w:p w14:paraId="162DDF63" w14:textId="77777777" w:rsidR="0007322F" w:rsidRDefault="0007322F">
          <w:r>
            <w:rPr>
              <w:b/>
              <w:bCs/>
            </w:rPr>
            <w:fldChar w:fldCharType="end"/>
          </w:r>
        </w:p>
      </w:sdtContent>
    </w:sdt>
    <w:p w14:paraId="78DFA52A" w14:textId="77777777" w:rsidR="00C85327" w:rsidRPr="006D6F57" w:rsidRDefault="00C85327" w:rsidP="00485146">
      <w:pPr>
        <w:pStyle w:val="Otsikko1"/>
        <w:numPr>
          <w:ilvl w:val="0"/>
          <w:numId w:val="0"/>
        </w:numPr>
      </w:pPr>
    </w:p>
    <w:p w14:paraId="36D0320C" w14:textId="77777777" w:rsidR="00C85327" w:rsidRPr="006D6F57" w:rsidRDefault="00C85327" w:rsidP="00C73930">
      <w:pPr>
        <w:spacing w:line="276" w:lineRule="auto"/>
        <w:jc w:val="both"/>
        <w:rPr>
          <w:rFonts w:ascii="Verdana" w:hAnsi="Verdana"/>
          <w:sz w:val="20"/>
          <w:szCs w:val="20"/>
        </w:rPr>
      </w:pPr>
    </w:p>
    <w:p w14:paraId="6C1CBE83" w14:textId="77777777" w:rsidR="00C85327" w:rsidRPr="006D6F57" w:rsidRDefault="00C85327" w:rsidP="00C73930">
      <w:pPr>
        <w:spacing w:line="276" w:lineRule="auto"/>
        <w:jc w:val="both"/>
        <w:rPr>
          <w:rFonts w:ascii="Verdana" w:hAnsi="Verdana"/>
          <w:sz w:val="20"/>
          <w:szCs w:val="20"/>
        </w:rPr>
      </w:pPr>
    </w:p>
    <w:p w14:paraId="25C5A4B9" w14:textId="77777777" w:rsidR="005A1CEF" w:rsidRDefault="005A1CEF" w:rsidP="00C73930">
      <w:pPr>
        <w:spacing w:line="276" w:lineRule="auto"/>
        <w:jc w:val="both"/>
      </w:pPr>
    </w:p>
    <w:p w14:paraId="2A4D0DDF" w14:textId="77777777" w:rsidR="00D07FF7" w:rsidRDefault="00D07FF7" w:rsidP="00C73930">
      <w:pPr>
        <w:spacing w:line="276" w:lineRule="auto"/>
        <w:jc w:val="both"/>
      </w:pPr>
    </w:p>
    <w:p w14:paraId="6919F47C" w14:textId="77777777" w:rsidR="007421F9" w:rsidRDefault="007421F9" w:rsidP="00C73930">
      <w:pPr>
        <w:spacing w:line="276" w:lineRule="auto"/>
        <w:jc w:val="both"/>
      </w:pPr>
    </w:p>
    <w:p w14:paraId="23C51609" w14:textId="77777777" w:rsidR="00EA5951" w:rsidRDefault="00EA5951" w:rsidP="00C73930">
      <w:pPr>
        <w:spacing w:line="276" w:lineRule="auto"/>
        <w:jc w:val="both"/>
      </w:pPr>
    </w:p>
    <w:p w14:paraId="5AEB1AB4" w14:textId="77777777" w:rsidR="00EA5951" w:rsidRDefault="00EA5951" w:rsidP="00C73930">
      <w:pPr>
        <w:spacing w:line="276" w:lineRule="auto"/>
        <w:jc w:val="both"/>
      </w:pPr>
    </w:p>
    <w:p w14:paraId="086C5784" w14:textId="77777777" w:rsidR="00EA5951" w:rsidRDefault="00EA5951" w:rsidP="00C73930">
      <w:pPr>
        <w:spacing w:line="276" w:lineRule="auto"/>
        <w:jc w:val="both"/>
      </w:pPr>
    </w:p>
    <w:p w14:paraId="3F661A8D" w14:textId="77777777" w:rsidR="0065481D" w:rsidRDefault="0065481D" w:rsidP="00C73930">
      <w:pPr>
        <w:spacing w:line="276" w:lineRule="auto"/>
        <w:jc w:val="both"/>
      </w:pPr>
    </w:p>
    <w:p w14:paraId="4B156485" w14:textId="77777777" w:rsidR="0065481D" w:rsidRPr="00C85327" w:rsidRDefault="0065481D" w:rsidP="00C73930">
      <w:pPr>
        <w:spacing w:line="276" w:lineRule="auto"/>
        <w:jc w:val="both"/>
      </w:pPr>
    </w:p>
    <w:p w14:paraId="0EBE1F3B" w14:textId="77777777" w:rsidR="008505A7" w:rsidRPr="00DF1B69" w:rsidRDefault="008505A7" w:rsidP="00485146">
      <w:pPr>
        <w:pStyle w:val="Otsikko1"/>
      </w:pPr>
      <w:bookmarkStart w:id="0" w:name="_Toc62643639"/>
      <w:r w:rsidRPr="00DF1B69">
        <w:t>Johdanto</w:t>
      </w:r>
      <w:bookmarkEnd w:id="0"/>
    </w:p>
    <w:p w14:paraId="2EC0D6E7" w14:textId="77777777" w:rsidR="00C73930" w:rsidRPr="00DF1B69" w:rsidRDefault="00C73930" w:rsidP="00DF1B69">
      <w:pPr>
        <w:spacing w:line="240" w:lineRule="auto"/>
        <w:jc w:val="both"/>
        <w:rPr>
          <w:rFonts w:ascii="Verdana" w:hAnsi="Verdana"/>
          <w:sz w:val="22"/>
        </w:rPr>
      </w:pPr>
    </w:p>
    <w:p w14:paraId="370125CC" w14:textId="77777777" w:rsidR="008505A7" w:rsidRPr="00D161D8" w:rsidRDefault="00E035C8" w:rsidP="00DF1B69">
      <w:pPr>
        <w:spacing w:line="240" w:lineRule="auto"/>
        <w:jc w:val="both"/>
        <w:rPr>
          <w:rFonts w:ascii="Verdana" w:hAnsi="Verdana"/>
          <w:i/>
          <w:sz w:val="22"/>
        </w:rPr>
      </w:pPr>
      <w:r w:rsidRPr="00D161D8">
        <w:rPr>
          <w:rFonts w:ascii="Verdana" w:hAnsi="Verdana"/>
          <w:sz w:val="22"/>
        </w:rPr>
        <w:t xml:space="preserve">Nokian kaupungin perusturvapalveluiden </w:t>
      </w:r>
      <w:r w:rsidR="0045733C" w:rsidRPr="00D161D8">
        <w:rPr>
          <w:rFonts w:ascii="Verdana" w:hAnsi="Verdana"/>
          <w:sz w:val="22"/>
        </w:rPr>
        <w:t>mielenterveys- ja päihdekuntoutujien</w:t>
      </w:r>
      <w:r w:rsidRPr="00D161D8">
        <w:rPr>
          <w:rFonts w:ascii="Verdana" w:hAnsi="Verdana"/>
          <w:sz w:val="22"/>
        </w:rPr>
        <w:t xml:space="preserve"> asumispalveluihin kuuluvat </w:t>
      </w:r>
      <w:r w:rsidR="00A615F0">
        <w:rPr>
          <w:rFonts w:ascii="Verdana" w:hAnsi="Verdana"/>
          <w:sz w:val="22"/>
        </w:rPr>
        <w:t xml:space="preserve">pääsääntöisesti </w:t>
      </w:r>
      <w:r w:rsidRPr="00A615F0">
        <w:rPr>
          <w:rFonts w:ascii="Verdana" w:hAnsi="Verdana"/>
          <w:sz w:val="22"/>
        </w:rPr>
        <w:t>alle 65 -vuotiaille</w:t>
      </w:r>
      <w:r w:rsidRPr="00D161D8">
        <w:rPr>
          <w:rFonts w:ascii="Verdana" w:hAnsi="Verdana"/>
          <w:sz w:val="22"/>
        </w:rPr>
        <w:t xml:space="preserve"> </w:t>
      </w:r>
      <w:r w:rsidR="00485146" w:rsidRPr="00D161D8">
        <w:rPr>
          <w:rFonts w:ascii="Verdana" w:hAnsi="Verdana"/>
          <w:sz w:val="22"/>
        </w:rPr>
        <w:t xml:space="preserve">mielenterveys- tai päihdekuntoutujille </w:t>
      </w:r>
      <w:r w:rsidRPr="00D161D8">
        <w:rPr>
          <w:rFonts w:ascii="Verdana" w:hAnsi="Verdana"/>
          <w:sz w:val="22"/>
        </w:rPr>
        <w:t>myönnettävät sosiaalihuoltolain mukaiset asumispalvelut</w:t>
      </w:r>
      <w:r w:rsidR="00485146" w:rsidRPr="00D161D8">
        <w:rPr>
          <w:rFonts w:ascii="Verdana" w:hAnsi="Verdana"/>
          <w:sz w:val="22"/>
        </w:rPr>
        <w:t xml:space="preserve">. </w:t>
      </w:r>
      <w:r w:rsidRPr="00D161D8">
        <w:rPr>
          <w:rFonts w:ascii="Verdana" w:hAnsi="Verdana"/>
          <w:sz w:val="22"/>
        </w:rPr>
        <w:t>Nämä asumispalvelut ovat terveyspalveluiden</w:t>
      </w:r>
      <w:r w:rsidR="00C73930" w:rsidRPr="00D161D8">
        <w:rPr>
          <w:rFonts w:ascii="Verdana" w:hAnsi="Verdana"/>
          <w:sz w:val="22"/>
        </w:rPr>
        <w:t xml:space="preserve"> tulosalueen</w:t>
      </w:r>
      <w:r w:rsidRPr="00D161D8">
        <w:rPr>
          <w:rFonts w:ascii="Verdana" w:hAnsi="Verdana"/>
          <w:sz w:val="22"/>
        </w:rPr>
        <w:t xml:space="preserve"> mielenterveys- ja päihdepalvelujen vastuulla. </w:t>
      </w:r>
      <w:r w:rsidRPr="00A615F0">
        <w:rPr>
          <w:rFonts w:ascii="Verdana" w:hAnsi="Verdana"/>
          <w:sz w:val="22"/>
        </w:rPr>
        <w:t>Yli 65 -vuotiaiden</w:t>
      </w:r>
      <w:r w:rsidRPr="00D161D8">
        <w:rPr>
          <w:rFonts w:ascii="Verdana" w:hAnsi="Verdana"/>
          <w:sz w:val="22"/>
        </w:rPr>
        <w:t xml:space="preserve"> asumispalveluista </w:t>
      </w:r>
      <w:r w:rsidR="00C73930" w:rsidRPr="00D161D8">
        <w:rPr>
          <w:rFonts w:ascii="Verdana" w:hAnsi="Verdana"/>
          <w:sz w:val="22"/>
        </w:rPr>
        <w:t xml:space="preserve">vastaa </w:t>
      </w:r>
      <w:r w:rsidR="001D3CEC">
        <w:rPr>
          <w:rFonts w:ascii="Verdana" w:hAnsi="Verdana"/>
          <w:sz w:val="22"/>
        </w:rPr>
        <w:t xml:space="preserve">pääsääntöisesti </w:t>
      </w:r>
      <w:r w:rsidR="00C73930" w:rsidRPr="00D161D8">
        <w:rPr>
          <w:rFonts w:ascii="Verdana" w:hAnsi="Verdana"/>
          <w:sz w:val="22"/>
        </w:rPr>
        <w:t>ikäihmisten palveluiden tulosalue. V</w:t>
      </w:r>
      <w:r w:rsidRPr="00D161D8">
        <w:rPr>
          <w:rFonts w:ascii="Verdana" w:hAnsi="Verdana"/>
          <w:sz w:val="22"/>
        </w:rPr>
        <w:t>ammaispalvelulain sekä kehitysvammalain perusteella myönnettävistä asumispalveluista</w:t>
      </w:r>
      <w:r w:rsidR="00C73930" w:rsidRPr="00D161D8">
        <w:rPr>
          <w:rFonts w:ascii="Verdana" w:hAnsi="Verdana"/>
          <w:sz w:val="22"/>
        </w:rPr>
        <w:t xml:space="preserve"> vastaa vammaispalveluiden tulosalue.  </w:t>
      </w:r>
    </w:p>
    <w:p w14:paraId="4213E0B2" w14:textId="77777777" w:rsidR="003E00D3" w:rsidRPr="00D161D8" w:rsidRDefault="00D37A9C" w:rsidP="00485146">
      <w:pPr>
        <w:pStyle w:val="Otsikko1"/>
      </w:pPr>
      <w:bookmarkStart w:id="1" w:name="_Toc62643640"/>
      <w:r w:rsidRPr="00D161D8">
        <w:t>Asumispalvelut</w:t>
      </w:r>
      <w:bookmarkEnd w:id="1"/>
    </w:p>
    <w:p w14:paraId="0F9FE17C" w14:textId="77777777" w:rsidR="00DB2983" w:rsidRPr="00DF1B69" w:rsidRDefault="00DB2983" w:rsidP="00DF1B69">
      <w:pPr>
        <w:spacing w:line="240" w:lineRule="auto"/>
        <w:jc w:val="both"/>
        <w:rPr>
          <w:rFonts w:ascii="Verdana" w:hAnsi="Verdana"/>
          <w:sz w:val="22"/>
        </w:rPr>
      </w:pPr>
    </w:p>
    <w:p w14:paraId="039A1D34" w14:textId="77777777" w:rsidR="00D37A9C" w:rsidRPr="00DF1B69" w:rsidRDefault="00D37A9C" w:rsidP="00DF1B69">
      <w:pPr>
        <w:spacing w:line="240" w:lineRule="auto"/>
        <w:jc w:val="both"/>
        <w:rPr>
          <w:rFonts w:ascii="Verdana" w:hAnsi="Verdana"/>
          <w:sz w:val="22"/>
        </w:rPr>
      </w:pPr>
      <w:r w:rsidRPr="00DF1B69">
        <w:rPr>
          <w:rFonts w:ascii="Verdana" w:hAnsi="Verdana"/>
          <w:sz w:val="22"/>
        </w:rPr>
        <w:t xml:space="preserve">Asumispalvelut ovat sosiaalihuoltolain (1301/2014) 21 § perusteella järjestettävää sosiaalipalvelua.  </w:t>
      </w:r>
      <w:r w:rsidR="0043446D" w:rsidRPr="00DF1B69">
        <w:rPr>
          <w:rFonts w:ascii="Verdana" w:hAnsi="Verdana"/>
          <w:sz w:val="22"/>
        </w:rPr>
        <w:t>Palvelu on kuntouttavaa palvelu</w:t>
      </w:r>
      <w:r w:rsidR="003E7ED6" w:rsidRPr="00DF1B69">
        <w:rPr>
          <w:rFonts w:ascii="Verdana" w:hAnsi="Verdana"/>
          <w:sz w:val="22"/>
        </w:rPr>
        <w:t>a</w:t>
      </w:r>
      <w:r w:rsidR="0043446D" w:rsidRPr="00DF1B69">
        <w:rPr>
          <w:rFonts w:ascii="Verdana" w:hAnsi="Verdana"/>
          <w:sz w:val="22"/>
        </w:rPr>
        <w:t xml:space="preserve">, jonka </w:t>
      </w:r>
      <w:r w:rsidR="001F03C8" w:rsidRPr="00DF1B69">
        <w:rPr>
          <w:rFonts w:ascii="Verdana" w:hAnsi="Verdana"/>
          <w:sz w:val="22"/>
        </w:rPr>
        <w:t>tavoitteena</w:t>
      </w:r>
      <w:r w:rsidR="0043446D" w:rsidRPr="00DF1B69">
        <w:rPr>
          <w:rFonts w:ascii="Verdana" w:hAnsi="Verdana"/>
          <w:sz w:val="22"/>
        </w:rPr>
        <w:t xml:space="preserve"> on asiakkaan toimintakyvyn palauttaminen sille tasolle, että hän kykenee itsenäiseen asumiseen mahdollisten avopalveluiden turvin. </w:t>
      </w:r>
      <w:r w:rsidR="00C73930" w:rsidRPr="00DF1B69">
        <w:rPr>
          <w:rFonts w:ascii="Verdana" w:hAnsi="Verdana"/>
          <w:sz w:val="22"/>
        </w:rPr>
        <w:t xml:space="preserve"> </w:t>
      </w:r>
    </w:p>
    <w:p w14:paraId="4A5F0E7C" w14:textId="77777777" w:rsidR="003E7ED6" w:rsidRPr="00DF1B69" w:rsidRDefault="003E7ED6" w:rsidP="00DF1B69">
      <w:pPr>
        <w:spacing w:line="240" w:lineRule="auto"/>
        <w:jc w:val="both"/>
        <w:rPr>
          <w:rFonts w:ascii="Verdana" w:hAnsi="Verdana"/>
          <w:sz w:val="22"/>
        </w:rPr>
      </w:pPr>
      <w:r w:rsidRPr="00DF1B69">
        <w:rPr>
          <w:rFonts w:ascii="Verdana" w:hAnsi="Verdana"/>
          <w:sz w:val="22"/>
        </w:rPr>
        <w:t>Sosiaalihuoltolain 21 §:</w:t>
      </w:r>
    </w:p>
    <w:p w14:paraId="3BBB8689" w14:textId="77777777" w:rsidR="00D37A9C" w:rsidRPr="00DF1B69" w:rsidRDefault="00D37A9C" w:rsidP="00DF1B69">
      <w:pPr>
        <w:pStyle w:val="py"/>
        <w:jc w:val="both"/>
        <w:rPr>
          <w:rFonts w:ascii="Verdana" w:hAnsi="Verdana"/>
          <w:sz w:val="22"/>
          <w:szCs w:val="22"/>
        </w:rPr>
      </w:pPr>
      <w:r w:rsidRPr="00DF1B69">
        <w:rPr>
          <w:rFonts w:ascii="Verdana" w:hAnsi="Verdana"/>
          <w:sz w:val="22"/>
          <w:szCs w:val="22"/>
        </w:rPr>
        <w:t>”Asumispalveluja järjestetään henkilöille, jotka erityisestä syystä tarvitsevat apua tai tukea asumisessa tai asumisensa järjestämisessä. Kotiin annettavat palvelut ovat ensisijaisia suhteessa palveluihin, jotka edellyttävät muuttamista ja sisältävät sekä asumisen että palvelut. Tilapäistä asumista järjestetään henkilöille, jotka tarvitsevat lyhytaikaista, kiireellistä apua.</w:t>
      </w:r>
    </w:p>
    <w:p w14:paraId="2425074B" w14:textId="77777777" w:rsidR="00D37A9C" w:rsidRPr="00DF1B69" w:rsidRDefault="00D37A9C" w:rsidP="00DF1B69">
      <w:pPr>
        <w:pStyle w:val="py"/>
        <w:jc w:val="both"/>
        <w:rPr>
          <w:rFonts w:ascii="Verdana" w:hAnsi="Verdana"/>
          <w:sz w:val="22"/>
          <w:szCs w:val="22"/>
        </w:rPr>
      </w:pPr>
      <w:r w:rsidRPr="00DF1B69">
        <w:rPr>
          <w:rFonts w:ascii="Verdana" w:hAnsi="Verdana"/>
          <w:sz w:val="22"/>
          <w:szCs w:val="22"/>
        </w:rPr>
        <w:t>Tuettua asumista järjestetään henkilöille, jotka tarvitsevat tukea itsenäiseen asumiseen tai itsenäiseen asumiseen siirtymisessä. Tuetulla asumisella tarkoitetaan asumisen tukemista sosiaaliohjauksella ja muilla sosiaalipalveluilla.</w:t>
      </w:r>
    </w:p>
    <w:p w14:paraId="3B9593B3" w14:textId="77777777" w:rsidR="00D37A9C" w:rsidRPr="00DF1B69" w:rsidRDefault="00D37A9C" w:rsidP="00DF1B69">
      <w:pPr>
        <w:pStyle w:val="py"/>
        <w:jc w:val="both"/>
        <w:rPr>
          <w:rFonts w:ascii="Verdana" w:hAnsi="Verdana"/>
          <w:sz w:val="22"/>
          <w:szCs w:val="22"/>
        </w:rPr>
      </w:pPr>
      <w:r w:rsidRPr="00DF1B69">
        <w:rPr>
          <w:rFonts w:ascii="Verdana" w:hAnsi="Verdana"/>
          <w:sz w:val="22"/>
          <w:szCs w:val="22"/>
        </w:rPr>
        <w:t>Palveluasumista järjestetään henkilöille, jotka tarvitsevat soveltuvan asunnon sekä hoitoa ja huolenpitoa. Tehostettua palveluasumista järjestetään henkilöille, joilla hoidon ja huolenpidon tarve on ympärivuorokautista.</w:t>
      </w:r>
    </w:p>
    <w:p w14:paraId="7450107E" w14:textId="77777777" w:rsidR="00D37A9C" w:rsidRPr="00DF1B69" w:rsidRDefault="00D37A9C" w:rsidP="00DF1B69">
      <w:pPr>
        <w:pStyle w:val="py"/>
        <w:jc w:val="both"/>
        <w:rPr>
          <w:rFonts w:ascii="Verdana" w:hAnsi="Verdana"/>
          <w:sz w:val="22"/>
          <w:szCs w:val="22"/>
        </w:rPr>
      </w:pPr>
      <w:r w:rsidRPr="00DF1B69">
        <w:rPr>
          <w:rFonts w:ascii="Verdana" w:hAnsi="Verdana"/>
          <w:sz w:val="22"/>
          <w:szCs w:val="22"/>
        </w:rPr>
        <w:t>Palveluasumisella tarkoitetaan palveluasunnossa järjestettävää asumista ja palveluja. Palveluihin sisältyvät asiakkaan tarpeen mukainen hoito ja huolenpito, toimintakykyä ylläpitävä ja edistävä toiminta, ateria-, vaatehuolto-, peseytymis- ja siivouspalvelut sekä osallisuutta ja sosiaalista kanssakäymistä edistävät palvelut. Tehostetussa palveluasumisessa palveluja järjestetään asiakkaan tarpeen mukaisesti ympärivuorokautisesti.</w:t>
      </w:r>
    </w:p>
    <w:p w14:paraId="3E95A324" w14:textId="77777777" w:rsidR="000821BC" w:rsidRPr="00DF1B69" w:rsidRDefault="00D37A9C" w:rsidP="00DF1B69">
      <w:pPr>
        <w:pStyle w:val="py"/>
        <w:jc w:val="both"/>
        <w:rPr>
          <w:rFonts w:ascii="Verdana" w:hAnsi="Verdana"/>
          <w:sz w:val="22"/>
          <w:szCs w:val="22"/>
        </w:rPr>
      </w:pPr>
      <w:r w:rsidRPr="00DF1B69">
        <w:rPr>
          <w:rFonts w:ascii="Verdana" w:hAnsi="Verdana"/>
          <w:sz w:val="22"/>
          <w:szCs w:val="22"/>
        </w:rPr>
        <w:t xml:space="preserve">Asumispalveluja toteutettaessa on huolehdittava siitä, että henkilön yksityisyyttä ja oikeutta osallistumiseen kunnioitetaan ja hän saa tarpeenmukaiset kuntoutus- ja terveydenhuollon palvelut.” </w:t>
      </w:r>
    </w:p>
    <w:p w14:paraId="0DA06F2D" w14:textId="6730A5C1" w:rsidR="00C73930" w:rsidRPr="00DF1B69" w:rsidRDefault="00C73930" w:rsidP="00DF1B69">
      <w:pPr>
        <w:pStyle w:val="Leipteksti"/>
        <w:jc w:val="both"/>
        <w:rPr>
          <w:sz w:val="22"/>
        </w:rPr>
      </w:pPr>
      <w:r w:rsidRPr="00DF1B69">
        <w:rPr>
          <w:sz w:val="22"/>
        </w:rPr>
        <w:t>Nokian kaupunki hankkii</w:t>
      </w:r>
      <w:r w:rsidR="00970522">
        <w:rPr>
          <w:sz w:val="22"/>
        </w:rPr>
        <w:t xml:space="preserve"> </w:t>
      </w:r>
      <w:r w:rsidRPr="00DF1B69">
        <w:rPr>
          <w:sz w:val="22"/>
        </w:rPr>
        <w:t xml:space="preserve">asumispalvelut ostopalveluna ensisijaisesti </w:t>
      </w:r>
      <w:proofErr w:type="spellStart"/>
      <w:r w:rsidRPr="00DF1B69">
        <w:rPr>
          <w:sz w:val="22"/>
        </w:rPr>
        <w:t>KuHa:n</w:t>
      </w:r>
      <w:proofErr w:type="spellEnd"/>
      <w:r w:rsidRPr="00DF1B69">
        <w:rPr>
          <w:sz w:val="22"/>
        </w:rPr>
        <w:t xml:space="preserve"> kilpailuttamilta palveluntuottajilta. </w:t>
      </w:r>
      <w:r w:rsidR="000821BC" w:rsidRPr="00DF1B69">
        <w:rPr>
          <w:sz w:val="22"/>
        </w:rPr>
        <w:t xml:space="preserve">Tavoitteena on, että asiakkaat sijoittuvat heille </w:t>
      </w:r>
      <w:r w:rsidR="000821BC" w:rsidRPr="00DF1B69">
        <w:rPr>
          <w:sz w:val="22"/>
        </w:rPr>
        <w:lastRenderedPageBreak/>
        <w:t>soveltuviin asumispalveluihin silloin, kun avohoidon tukitoimet ja palvelut eivät ole riittäviä, ja että he kuntouduttuaan siirtyvät joko kevyemmin tuettuihin asumispalveluihin tai itsenäiseen asumiseen.</w:t>
      </w:r>
    </w:p>
    <w:p w14:paraId="5ED5D5AE" w14:textId="77777777" w:rsidR="003E00D3" w:rsidRPr="00DF1B69" w:rsidRDefault="003E00D3" w:rsidP="00485146">
      <w:pPr>
        <w:pStyle w:val="Otsikko1"/>
      </w:pPr>
      <w:bookmarkStart w:id="2" w:name="_Toc62643641"/>
      <w:r w:rsidRPr="00DF1B69">
        <w:t>Käsitteet</w:t>
      </w:r>
      <w:bookmarkEnd w:id="2"/>
      <w:r w:rsidRPr="00DF1B69">
        <w:t xml:space="preserve"> </w:t>
      </w:r>
    </w:p>
    <w:p w14:paraId="4C73673A" w14:textId="77777777" w:rsidR="005A1CEF" w:rsidRPr="00DF1B69" w:rsidRDefault="005A1CEF" w:rsidP="00DF1B69">
      <w:pPr>
        <w:spacing w:line="240" w:lineRule="auto"/>
        <w:jc w:val="both"/>
        <w:rPr>
          <w:rFonts w:ascii="Verdana" w:hAnsi="Verdana"/>
          <w:sz w:val="22"/>
        </w:rPr>
      </w:pPr>
    </w:p>
    <w:p w14:paraId="024BEEF2" w14:textId="77777777" w:rsidR="003E00D3" w:rsidRPr="00DF1B69" w:rsidRDefault="003E00D3" w:rsidP="00DF1B69">
      <w:pPr>
        <w:spacing w:line="240" w:lineRule="auto"/>
        <w:jc w:val="both"/>
        <w:rPr>
          <w:rFonts w:ascii="Verdana" w:hAnsi="Verdana"/>
          <w:sz w:val="22"/>
        </w:rPr>
      </w:pPr>
      <w:r w:rsidRPr="00DF1B69">
        <w:rPr>
          <w:rFonts w:ascii="Verdana" w:hAnsi="Verdana"/>
          <w:sz w:val="22"/>
        </w:rPr>
        <w:t xml:space="preserve">Eri toimijat käyttävät asumispalveluihin liittyviä käsitteitä eri tavalla.  </w:t>
      </w:r>
      <w:r w:rsidR="00C73930" w:rsidRPr="00DF1B69">
        <w:rPr>
          <w:rFonts w:ascii="Verdana" w:hAnsi="Verdana"/>
          <w:sz w:val="22"/>
        </w:rPr>
        <w:t xml:space="preserve">Nokian </w:t>
      </w:r>
      <w:r w:rsidRPr="00DF1B69">
        <w:rPr>
          <w:rFonts w:ascii="Verdana" w:hAnsi="Verdana"/>
          <w:sz w:val="22"/>
        </w:rPr>
        <w:t>mielenterveys- ja päihdepalvelu</w:t>
      </w:r>
      <w:r w:rsidR="00FC44C5" w:rsidRPr="00DF1B69">
        <w:rPr>
          <w:rFonts w:ascii="Verdana" w:hAnsi="Verdana"/>
          <w:sz w:val="22"/>
        </w:rPr>
        <w:t>issa</w:t>
      </w:r>
      <w:r w:rsidRPr="00DF1B69">
        <w:rPr>
          <w:rFonts w:ascii="Verdana" w:hAnsi="Verdana"/>
          <w:sz w:val="22"/>
        </w:rPr>
        <w:t xml:space="preserve"> </w:t>
      </w:r>
      <w:r w:rsidR="00C73930" w:rsidRPr="00DF1B69">
        <w:rPr>
          <w:rFonts w:ascii="Verdana" w:hAnsi="Verdana"/>
          <w:sz w:val="22"/>
        </w:rPr>
        <w:t>käytetään seuraavia käsitteitä</w:t>
      </w:r>
      <w:r w:rsidRPr="00DF1B69">
        <w:rPr>
          <w:rFonts w:ascii="Verdana" w:hAnsi="Verdana"/>
          <w:sz w:val="22"/>
        </w:rPr>
        <w:t>:</w:t>
      </w:r>
    </w:p>
    <w:p w14:paraId="361A6958" w14:textId="77777777" w:rsidR="003E00D3" w:rsidRPr="00DF1B69" w:rsidRDefault="003E00D3" w:rsidP="00DF1B69">
      <w:pPr>
        <w:spacing w:line="240" w:lineRule="auto"/>
        <w:ind w:left="2608" w:hanging="2608"/>
        <w:jc w:val="both"/>
        <w:rPr>
          <w:rFonts w:ascii="Verdana" w:hAnsi="Verdana"/>
          <w:sz w:val="22"/>
        </w:rPr>
      </w:pPr>
      <w:r w:rsidRPr="00DF1B69">
        <w:rPr>
          <w:rFonts w:ascii="Verdana" w:hAnsi="Verdana"/>
          <w:sz w:val="22"/>
        </w:rPr>
        <w:t>”Asumispalvelu”</w:t>
      </w:r>
      <w:r w:rsidRPr="00DF1B69">
        <w:rPr>
          <w:rFonts w:ascii="Verdana" w:hAnsi="Verdana"/>
          <w:sz w:val="22"/>
        </w:rPr>
        <w:tab/>
        <w:t>Asumispalveluun kuuluvat tukiasumis</w:t>
      </w:r>
      <w:r w:rsidR="00C73930" w:rsidRPr="00DF1B69">
        <w:rPr>
          <w:rFonts w:ascii="Verdana" w:hAnsi="Verdana"/>
          <w:sz w:val="22"/>
        </w:rPr>
        <w:t xml:space="preserve">palvelut tukiasumisyksikössä, </w:t>
      </w:r>
      <w:r w:rsidRPr="00DF1B69">
        <w:rPr>
          <w:rFonts w:ascii="Verdana" w:hAnsi="Verdana"/>
          <w:sz w:val="22"/>
        </w:rPr>
        <w:t>palveluasuminen</w:t>
      </w:r>
      <w:r w:rsidR="00C73930" w:rsidRPr="00DF1B69">
        <w:rPr>
          <w:rFonts w:ascii="Verdana" w:hAnsi="Verdana"/>
          <w:sz w:val="22"/>
        </w:rPr>
        <w:t xml:space="preserve"> ja tehostettu palveluasuminen</w:t>
      </w:r>
      <w:r w:rsidRPr="00DF1B69">
        <w:rPr>
          <w:rFonts w:ascii="Verdana" w:hAnsi="Verdana"/>
          <w:sz w:val="22"/>
        </w:rPr>
        <w:t xml:space="preserve">.  </w:t>
      </w:r>
    </w:p>
    <w:p w14:paraId="2E482DFD" w14:textId="77777777" w:rsidR="003E00D3" w:rsidRPr="00DF1B69" w:rsidRDefault="003E00D3" w:rsidP="00DF1B69">
      <w:pPr>
        <w:spacing w:line="240" w:lineRule="auto"/>
        <w:ind w:left="2608" w:hanging="2608"/>
        <w:jc w:val="both"/>
        <w:rPr>
          <w:rFonts w:ascii="Verdana" w:hAnsi="Verdana"/>
          <w:sz w:val="22"/>
        </w:rPr>
      </w:pPr>
      <w:r w:rsidRPr="00DF1B69">
        <w:rPr>
          <w:rFonts w:ascii="Verdana" w:hAnsi="Verdana"/>
          <w:sz w:val="22"/>
        </w:rPr>
        <w:t xml:space="preserve">”Asumispalvelukoordinaattori” </w:t>
      </w:r>
    </w:p>
    <w:p w14:paraId="2219054C" w14:textId="77777777" w:rsidR="003E00D3" w:rsidRPr="00DF1B69" w:rsidRDefault="003E00D3" w:rsidP="00DF1B69">
      <w:pPr>
        <w:spacing w:line="240" w:lineRule="auto"/>
        <w:ind w:left="2608" w:hanging="2608"/>
        <w:jc w:val="both"/>
        <w:rPr>
          <w:rFonts w:ascii="Verdana" w:hAnsi="Verdana"/>
          <w:sz w:val="22"/>
        </w:rPr>
      </w:pPr>
      <w:r w:rsidRPr="00DF1B69">
        <w:rPr>
          <w:rFonts w:ascii="Verdana" w:hAnsi="Verdana"/>
          <w:sz w:val="22"/>
        </w:rPr>
        <w:tab/>
      </w:r>
      <w:r w:rsidR="008E3030">
        <w:rPr>
          <w:rFonts w:ascii="Verdana" w:hAnsi="Verdana"/>
          <w:sz w:val="22"/>
        </w:rPr>
        <w:t xml:space="preserve">Asumispalvelukoordinaattorin </w:t>
      </w:r>
      <w:r w:rsidRPr="00DF1B69">
        <w:rPr>
          <w:rFonts w:ascii="Verdana" w:hAnsi="Verdana"/>
          <w:sz w:val="22"/>
        </w:rPr>
        <w:t>tehtävänä on</w:t>
      </w:r>
      <w:r w:rsidR="003E7ED6" w:rsidRPr="00DF1B69">
        <w:rPr>
          <w:rFonts w:ascii="Verdana" w:hAnsi="Verdana"/>
          <w:sz w:val="22"/>
        </w:rPr>
        <w:t xml:space="preserve"> huolehtia mielenterveys- ja päihdekuntoutujien asumispalvelutarpeen kartoituksesta ja seurata asumispalveluasiakkaiden kuntoutumista. Pyrkimyksenä on luoda asumispalveluissa asuvalle asiakkaalle kuntoutuspolku kohti itsenäistä tai kevyemmin tuettua asumismuotoa.</w:t>
      </w:r>
    </w:p>
    <w:p w14:paraId="34ED0BE7" w14:textId="77777777" w:rsidR="003E00D3" w:rsidRPr="00DF1B69" w:rsidRDefault="003E00D3" w:rsidP="00DF1B69">
      <w:pPr>
        <w:spacing w:after="0" w:line="240" w:lineRule="auto"/>
        <w:ind w:left="2608" w:hanging="2608"/>
        <w:jc w:val="both"/>
        <w:rPr>
          <w:rFonts w:ascii="Verdana" w:hAnsi="Verdana"/>
          <w:sz w:val="22"/>
        </w:rPr>
      </w:pPr>
      <w:r w:rsidRPr="00DF1B69">
        <w:rPr>
          <w:rFonts w:ascii="Verdana" w:hAnsi="Verdana"/>
          <w:sz w:val="22"/>
        </w:rPr>
        <w:t xml:space="preserve">”SAS </w:t>
      </w:r>
      <w:r w:rsidR="003E7ED6" w:rsidRPr="00DF1B69">
        <w:rPr>
          <w:rFonts w:ascii="Verdana" w:hAnsi="Verdana"/>
          <w:sz w:val="22"/>
        </w:rPr>
        <w:t>– ryhmä</w:t>
      </w:r>
      <w:r w:rsidRPr="00DF1B69">
        <w:rPr>
          <w:rFonts w:ascii="Verdana" w:hAnsi="Verdana"/>
          <w:sz w:val="22"/>
        </w:rPr>
        <w:t>”</w:t>
      </w:r>
      <w:r w:rsidRPr="00DF1B69">
        <w:rPr>
          <w:rFonts w:ascii="Verdana" w:hAnsi="Verdana"/>
          <w:sz w:val="22"/>
        </w:rPr>
        <w:tab/>
        <w:t xml:space="preserve">SAS on lyhenne sanoista = Selvitä-Arvioi-Sijoita </w:t>
      </w:r>
    </w:p>
    <w:p w14:paraId="04EE67DA" w14:textId="77777777" w:rsidR="00D37A9C" w:rsidRPr="00DF1B69" w:rsidRDefault="003E00D3" w:rsidP="00DF1B69">
      <w:pPr>
        <w:spacing w:after="0" w:line="240" w:lineRule="auto"/>
        <w:ind w:left="2608"/>
        <w:jc w:val="both"/>
        <w:rPr>
          <w:rFonts w:ascii="Verdana" w:hAnsi="Verdana"/>
          <w:sz w:val="22"/>
        </w:rPr>
      </w:pPr>
      <w:r w:rsidRPr="00DF1B69">
        <w:rPr>
          <w:rFonts w:ascii="Verdana" w:hAnsi="Verdana"/>
          <w:sz w:val="22"/>
        </w:rPr>
        <w:t>S</w:t>
      </w:r>
      <w:r w:rsidR="001F03C8" w:rsidRPr="00DF1B69">
        <w:rPr>
          <w:rFonts w:ascii="Verdana" w:hAnsi="Verdana"/>
          <w:sz w:val="22"/>
        </w:rPr>
        <w:t>AS-</w:t>
      </w:r>
      <w:r w:rsidRPr="00DF1B69">
        <w:rPr>
          <w:rFonts w:ascii="Verdana" w:hAnsi="Verdana"/>
          <w:sz w:val="22"/>
        </w:rPr>
        <w:t xml:space="preserve">työryhmä on moniammatillinen erikoistyöryhmä, jonka tehtävänä sekä tarkoituksena on arvioida asiakkaan sijoittaminen hänen toimintakykyään ja avuntarvettaan vastaavaan paikkaan siinä vaiheessa, kun kotona asuminen avopalveluiden turvin ei enää ole mahdollista. </w:t>
      </w:r>
    </w:p>
    <w:p w14:paraId="4912BBE2" w14:textId="77777777" w:rsidR="00D37A9C" w:rsidRPr="00DF1B69" w:rsidRDefault="000821BC" w:rsidP="00485146">
      <w:pPr>
        <w:pStyle w:val="Otsikko1"/>
      </w:pPr>
      <w:bookmarkStart w:id="3" w:name="_Toc62643642"/>
      <w:r w:rsidRPr="00DF1B69">
        <w:t>Asumispalveluiden</w:t>
      </w:r>
      <w:r w:rsidR="00D37A9C" w:rsidRPr="00DF1B69">
        <w:t xml:space="preserve"> hakeminen</w:t>
      </w:r>
      <w:bookmarkEnd w:id="3"/>
    </w:p>
    <w:p w14:paraId="6EBEB4F3" w14:textId="77777777" w:rsidR="003E7ED6" w:rsidRPr="00DF1B69" w:rsidRDefault="003E7ED6" w:rsidP="00DF1B69">
      <w:pPr>
        <w:spacing w:line="240" w:lineRule="auto"/>
        <w:jc w:val="both"/>
        <w:rPr>
          <w:rFonts w:ascii="Verdana" w:hAnsi="Verdana"/>
          <w:sz w:val="22"/>
        </w:rPr>
      </w:pPr>
    </w:p>
    <w:p w14:paraId="2530C50A" w14:textId="77777777" w:rsidR="000821BC" w:rsidRPr="00DF1B69" w:rsidRDefault="0045733C" w:rsidP="00DF1B69">
      <w:pPr>
        <w:pStyle w:val="Leipteksti"/>
        <w:jc w:val="both"/>
        <w:rPr>
          <w:sz w:val="22"/>
        </w:rPr>
      </w:pPr>
      <w:r w:rsidRPr="00DF1B69">
        <w:rPr>
          <w:sz w:val="22"/>
        </w:rPr>
        <w:t xml:space="preserve">Mielenterveys- ja päihdekuntoutujien </w:t>
      </w:r>
      <w:r w:rsidR="003E00D3" w:rsidRPr="00DF1B69">
        <w:rPr>
          <w:sz w:val="22"/>
        </w:rPr>
        <w:t xml:space="preserve">asumispalvelut on tarkoitettu </w:t>
      </w:r>
      <w:r w:rsidR="000821BC" w:rsidRPr="00DF1B69">
        <w:rPr>
          <w:sz w:val="22"/>
        </w:rPr>
        <w:t>miele</w:t>
      </w:r>
      <w:r w:rsidR="003E00D3" w:rsidRPr="00DF1B69">
        <w:rPr>
          <w:sz w:val="22"/>
        </w:rPr>
        <w:t>nterveys- ja/tai päihdeasiakkaille</w:t>
      </w:r>
      <w:r w:rsidR="000821BC" w:rsidRPr="00DF1B69">
        <w:rPr>
          <w:sz w:val="22"/>
        </w:rPr>
        <w:t xml:space="preserve"> sekä</w:t>
      </w:r>
      <w:r w:rsidR="003E00D3" w:rsidRPr="00DF1B69">
        <w:rPr>
          <w:sz w:val="22"/>
        </w:rPr>
        <w:t xml:space="preserve"> asiakkaille</w:t>
      </w:r>
      <w:r w:rsidR="000821BC" w:rsidRPr="00DF1B69">
        <w:rPr>
          <w:sz w:val="22"/>
        </w:rPr>
        <w:t>, joilla muista syistä on erityisiä vaikeuksia selviytyä itsenäisessä asumisessa.</w:t>
      </w:r>
    </w:p>
    <w:p w14:paraId="5B03E6B9" w14:textId="77777777" w:rsidR="000821BC" w:rsidRPr="00DF1B69" w:rsidRDefault="000821BC" w:rsidP="00DF1B69">
      <w:pPr>
        <w:pStyle w:val="Leipteksti"/>
        <w:jc w:val="both"/>
        <w:rPr>
          <w:sz w:val="22"/>
        </w:rPr>
      </w:pPr>
    </w:p>
    <w:p w14:paraId="3FB73C18" w14:textId="77777777" w:rsidR="00EC3B02" w:rsidRPr="00DF1B69" w:rsidRDefault="000821BC" w:rsidP="00DF1B69">
      <w:pPr>
        <w:pStyle w:val="Leipteksti"/>
        <w:jc w:val="both"/>
        <w:rPr>
          <w:sz w:val="22"/>
        </w:rPr>
      </w:pPr>
      <w:r w:rsidRPr="00DF1B69">
        <w:rPr>
          <w:sz w:val="22"/>
        </w:rPr>
        <w:t xml:space="preserve">Asumispalveluja haetaan ensisijaisesti kirjallisesti täyttämällä </w:t>
      </w:r>
      <w:r w:rsidR="00C73930" w:rsidRPr="00DF1B69">
        <w:rPr>
          <w:sz w:val="22"/>
        </w:rPr>
        <w:t>kaupungin</w:t>
      </w:r>
      <w:r w:rsidRPr="00DF1B69">
        <w:rPr>
          <w:sz w:val="22"/>
        </w:rPr>
        <w:t xml:space="preserve"> www-sivuilta löytyvä hakemus</w:t>
      </w:r>
      <w:r w:rsidR="00830A21">
        <w:rPr>
          <w:sz w:val="22"/>
        </w:rPr>
        <w:t>,</w:t>
      </w:r>
      <w:r w:rsidRPr="00DF1B69">
        <w:rPr>
          <w:sz w:val="22"/>
        </w:rPr>
        <w:t xml:space="preserve"> jonka allekirjoittaa hakija tai hänen laillinen edunvalvojansa</w:t>
      </w:r>
      <w:r w:rsidR="0019311E">
        <w:rPr>
          <w:sz w:val="22"/>
        </w:rPr>
        <w:t xml:space="preserve"> tai ottamalla yhteyttä asumispalvelukoordinaattoriin</w:t>
      </w:r>
      <w:r w:rsidRPr="00DF1B69">
        <w:rPr>
          <w:sz w:val="22"/>
        </w:rPr>
        <w:t xml:space="preserve">. </w:t>
      </w:r>
    </w:p>
    <w:p w14:paraId="73894C57" w14:textId="77777777" w:rsidR="003E7ED6" w:rsidRPr="00DF1B69" w:rsidRDefault="00EC3B02" w:rsidP="00485146">
      <w:pPr>
        <w:pStyle w:val="Otsikko1"/>
      </w:pPr>
      <w:bookmarkStart w:id="4" w:name="_Toc62643643"/>
      <w:r w:rsidRPr="00DF1B69">
        <w:t>Asumispalveluiden myöntökriteerit</w:t>
      </w:r>
      <w:bookmarkEnd w:id="4"/>
      <w:r w:rsidRPr="00DF1B69">
        <w:t xml:space="preserve"> </w:t>
      </w:r>
    </w:p>
    <w:p w14:paraId="7542ADD2" w14:textId="77777777" w:rsidR="003E7ED6" w:rsidRPr="00DF1B69" w:rsidRDefault="003E7ED6" w:rsidP="00DF1B69">
      <w:pPr>
        <w:spacing w:line="240" w:lineRule="auto"/>
        <w:jc w:val="both"/>
        <w:rPr>
          <w:rFonts w:ascii="Verdana" w:hAnsi="Verdana"/>
          <w:sz w:val="22"/>
        </w:rPr>
      </w:pPr>
    </w:p>
    <w:p w14:paraId="1A135A30" w14:textId="77777777" w:rsidR="00EC3B02" w:rsidRPr="00DF1B69" w:rsidRDefault="00EC3B02" w:rsidP="00DF1B69">
      <w:pPr>
        <w:pStyle w:val="Kommentinteksti"/>
        <w:jc w:val="both"/>
        <w:rPr>
          <w:rFonts w:ascii="Verdana" w:hAnsi="Verdana"/>
          <w:sz w:val="22"/>
          <w:szCs w:val="22"/>
        </w:rPr>
      </w:pPr>
      <w:r w:rsidRPr="00DF1B69">
        <w:rPr>
          <w:rFonts w:ascii="Verdana" w:eastAsia="Calibri" w:hAnsi="Verdana"/>
          <w:sz w:val="22"/>
          <w:szCs w:val="22"/>
        </w:rPr>
        <w:t xml:space="preserve">Ennen asumispalvelupaikan myöntämistä arvioidaan avopalvelujen riittävyys.  Asumispalvelupaikka voidaan myöntää, mikäli avohoidon tukitoimilla ja palveluilla ei kyetä turvaamaan asumisen onnistumista asiakkaan omassa kodissa.  Itsenäisen asumisen turvaamiseksi voidaan asiakkaalle tarjota mm. </w:t>
      </w:r>
      <w:r w:rsidRPr="00DF1B69">
        <w:rPr>
          <w:rFonts w:ascii="Verdana" w:hAnsi="Verdana" w:cs="Calibri"/>
          <w:sz w:val="22"/>
          <w:szCs w:val="22"/>
        </w:rPr>
        <w:t>mielenterveys- ja päihdepalvelun avopalveluita (päivätoiminta</w:t>
      </w:r>
      <w:r w:rsidR="00FC44C5" w:rsidRPr="00DF1B69">
        <w:rPr>
          <w:rFonts w:ascii="Verdana" w:hAnsi="Verdana" w:cs="Calibri"/>
          <w:sz w:val="22"/>
          <w:szCs w:val="22"/>
        </w:rPr>
        <w:t xml:space="preserve"> päiväkeskuksessa</w:t>
      </w:r>
      <w:r w:rsidRPr="00DF1B69">
        <w:rPr>
          <w:rFonts w:ascii="Verdana" w:hAnsi="Verdana" w:cs="Calibri"/>
          <w:sz w:val="22"/>
          <w:szCs w:val="22"/>
        </w:rPr>
        <w:t xml:space="preserve">, psykiatrisen </w:t>
      </w:r>
      <w:r w:rsidRPr="00DF1B69">
        <w:rPr>
          <w:rFonts w:ascii="Verdana" w:hAnsi="Verdana" w:cs="Calibri"/>
          <w:sz w:val="22"/>
          <w:szCs w:val="22"/>
        </w:rPr>
        <w:lastRenderedPageBreak/>
        <w:t>sairaanhoitajan</w:t>
      </w:r>
      <w:r w:rsidR="00FC44C5" w:rsidRPr="00DF1B69">
        <w:rPr>
          <w:rFonts w:ascii="Verdana" w:hAnsi="Verdana" w:cs="Calibri"/>
          <w:sz w:val="22"/>
          <w:szCs w:val="22"/>
        </w:rPr>
        <w:t>/ohjaajan/sosiaaliohjaajan</w:t>
      </w:r>
      <w:r w:rsidRPr="00DF1B69">
        <w:rPr>
          <w:rFonts w:ascii="Verdana" w:hAnsi="Verdana" w:cs="Calibri"/>
          <w:sz w:val="22"/>
          <w:szCs w:val="22"/>
        </w:rPr>
        <w:t xml:space="preserve"> palvelut</w:t>
      </w:r>
      <w:r w:rsidR="00C73930" w:rsidRPr="00DF1B69">
        <w:rPr>
          <w:rFonts w:ascii="Verdana" w:hAnsi="Verdana" w:cs="Calibri"/>
          <w:sz w:val="22"/>
          <w:szCs w:val="22"/>
        </w:rPr>
        <w:t xml:space="preserve">, </w:t>
      </w:r>
      <w:r w:rsidR="00C73930" w:rsidRPr="00585DB0">
        <w:rPr>
          <w:rFonts w:ascii="Verdana" w:hAnsi="Verdana" w:cs="Calibri"/>
          <w:sz w:val="22"/>
          <w:szCs w:val="22"/>
        </w:rPr>
        <w:t>päihdehoito</w:t>
      </w:r>
      <w:r w:rsidR="00C73930" w:rsidRPr="00DF1B69">
        <w:rPr>
          <w:rFonts w:ascii="Verdana" w:hAnsi="Verdana" w:cs="Calibri"/>
          <w:sz w:val="22"/>
          <w:szCs w:val="22"/>
        </w:rPr>
        <w:t xml:space="preserve"> </w:t>
      </w:r>
      <w:r w:rsidRPr="00DF1B69">
        <w:rPr>
          <w:rFonts w:ascii="Verdana" w:hAnsi="Verdana" w:cs="Calibri"/>
          <w:sz w:val="22"/>
          <w:szCs w:val="22"/>
        </w:rPr>
        <w:t xml:space="preserve">ja asiakkaan kotiin annettava </w:t>
      </w:r>
      <w:r w:rsidR="00C73930" w:rsidRPr="00DF1B69">
        <w:rPr>
          <w:rFonts w:ascii="Verdana" w:hAnsi="Verdana" w:cs="Calibri"/>
          <w:sz w:val="22"/>
          <w:szCs w:val="22"/>
        </w:rPr>
        <w:t>kotikuntoutus</w:t>
      </w:r>
      <w:r w:rsidR="00FC44C5" w:rsidRPr="00DF1B69">
        <w:rPr>
          <w:rFonts w:ascii="Verdana" w:hAnsi="Verdana" w:cs="Calibri"/>
          <w:sz w:val="22"/>
          <w:szCs w:val="22"/>
        </w:rPr>
        <w:t>/jalkautuva päihdetyö</w:t>
      </w:r>
      <w:r w:rsidRPr="00DF1B69">
        <w:rPr>
          <w:rFonts w:ascii="Verdana" w:hAnsi="Verdana" w:cs="Calibri"/>
          <w:sz w:val="22"/>
          <w:szCs w:val="22"/>
        </w:rPr>
        <w:t>)</w:t>
      </w:r>
      <w:r w:rsidRPr="00DF1B69">
        <w:rPr>
          <w:rFonts w:ascii="Verdana" w:hAnsi="Verdana"/>
          <w:sz w:val="22"/>
          <w:szCs w:val="22"/>
        </w:rPr>
        <w:t>.</w:t>
      </w:r>
    </w:p>
    <w:p w14:paraId="73779184" w14:textId="77777777" w:rsidR="00EC3B02" w:rsidRPr="00DF1B69" w:rsidRDefault="00EC3B02" w:rsidP="00DF1B69">
      <w:pPr>
        <w:pStyle w:val="Leipteksti"/>
        <w:jc w:val="both"/>
        <w:rPr>
          <w:sz w:val="22"/>
        </w:rPr>
      </w:pPr>
    </w:p>
    <w:p w14:paraId="4D1669FE" w14:textId="77777777" w:rsidR="00EC3B02" w:rsidRPr="00DF1B69" w:rsidRDefault="00EC3B02" w:rsidP="00DF1B69">
      <w:pPr>
        <w:pStyle w:val="Leipteksti"/>
        <w:jc w:val="both"/>
        <w:rPr>
          <w:sz w:val="22"/>
        </w:rPr>
      </w:pPr>
      <w:r w:rsidRPr="00DF1B69">
        <w:rPr>
          <w:sz w:val="22"/>
        </w:rPr>
        <w:t xml:space="preserve">   Päätöksenteon apuna käytetään seuraavia kriteerejä: </w:t>
      </w:r>
    </w:p>
    <w:p w14:paraId="6FED049F" w14:textId="77777777" w:rsidR="00EC3B02" w:rsidRPr="00DF1B69" w:rsidRDefault="00EC3B02" w:rsidP="00DF1B69">
      <w:pPr>
        <w:widowControl w:val="0"/>
        <w:numPr>
          <w:ilvl w:val="0"/>
          <w:numId w:val="6"/>
        </w:numPr>
        <w:suppressAutoHyphens/>
        <w:spacing w:after="0" w:line="240" w:lineRule="auto"/>
        <w:jc w:val="both"/>
        <w:rPr>
          <w:rFonts w:ascii="Verdana" w:hAnsi="Verdana"/>
          <w:sz w:val="22"/>
        </w:rPr>
      </w:pPr>
      <w:r w:rsidRPr="00DF1B69">
        <w:rPr>
          <w:rFonts w:ascii="Verdana" w:hAnsi="Verdana"/>
          <w:sz w:val="22"/>
        </w:rPr>
        <w:t>psykiatrinen sairaus</w:t>
      </w:r>
    </w:p>
    <w:p w14:paraId="72D72F4F" w14:textId="77777777" w:rsidR="00EC3B02" w:rsidRPr="00DF1B69" w:rsidRDefault="00EC3B02" w:rsidP="00DF1B69">
      <w:pPr>
        <w:widowControl w:val="0"/>
        <w:numPr>
          <w:ilvl w:val="0"/>
          <w:numId w:val="6"/>
        </w:numPr>
        <w:suppressAutoHyphens/>
        <w:spacing w:after="0" w:line="240" w:lineRule="auto"/>
        <w:jc w:val="both"/>
        <w:rPr>
          <w:rFonts w:ascii="Verdana" w:hAnsi="Verdana"/>
          <w:sz w:val="22"/>
        </w:rPr>
      </w:pPr>
      <w:r w:rsidRPr="00DF1B69">
        <w:rPr>
          <w:rFonts w:ascii="Verdana" w:hAnsi="Verdana"/>
          <w:sz w:val="22"/>
        </w:rPr>
        <w:t>vamma tai sairaus, joka aiheuttaa erityisiä vaikeuksia</w:t>
      </w:r>
      <w:r w:rsidR="00C73930" w:rsidRPr="00DF1B69">
        <w:rPr>
          <w:rFonts w:ascii="Verdana" w:hAnsi="Verdana"/>
          <w:sz w:val="22"/>
        </w:rPr>
        <w:t>, mutta ei oikeuta vammaispalvelulain mukaisiin palveluihin</w:t>
      </w:r>
    </w:p>
    <w:p w14:paraId="443EEB1A" w14:textId="77777777" w:rsidR="00EC3B02" w:rsidRPr="00DF1B69" w:rsidRDefault="00EC3B02" w:rsidP="00DF1B69">
      <w:pPr>
        <w:widowControl w:val="0"/>
        <w:numPr>
          <w:ilvl w:val="0"/>
          <w:numId w:val="6"/>
        </w:numPr>
        <w:suppressAutoHyphens/>
        <w:spacing w:after="0" w:line="240" w:lineRule="auto"/>
        <w:jc w:val="both"/>
        <w:rPr>
          <w:rFonts w:ascii="Verdana" w:hAnsi="Verdana"/>
          <w:sz w:val="22"/>
        </w:rPr>
      </w:pPr>
      <w:r w:rsidRPr="00DF1B69">
        <w:rPr>
          <w:rFonts w:ascii="Verdana" w:hAnsi="Verdana"/>
          <w:sz w:val="22"/>
        </w:rPr>
        <w:t xml:space="preserve">pitkä ja vaikea päihdehistoria </w:t>
      </w:r>
    </w:p>
    <w:p w14:paraId="3CCE1299" w14:textId="77777777" w:rsidR="00EC3B02" w:rsidRPr="00DF1B69" w:rsidRDefault="00EC3B02" w:rsidP="00DF1B69">
      <w:pPr>
        <w:widowControl w:val="0"/>
        <w:numPr>
          <w:ilvl w:val="0"/>
          <w:numId w:val="6"/>
        </w:numPr>
        <w:suppressAutoHyphens/>
        <w:spacing w:after="0" w:line="240" w:lineRule="auto"/>
        <w:jc w:val="both"/>
        <w:rPr>
          <w:rFonts w:ascii="Verdana" w:hAnsi="Verdana"/>
          <w:sz w:val="22"/>
        </w:rPr>
      </w:pPr>
      <w:r w:rsidRPr="00DF1B69">
        <w:rPr>
          <w:rFonts w:ascii="Verdana" w:hAnsi="Verdana"/>
          <w:sz w:val="22"/>
        </w:rPr>
        <w:t>toistuvat hoitojaksot laitoksessa</w:t>
      </w:r>
    </w:p>
    <w:p w14:paraId="48AC3C5E" w14:textId="77777777" w:rsidR="00EC3B02" w:rsidRPr="00DF1B69" w:rsidRDefault="00EC3B02" w:rsidP="00DF1B69">
      <w:pPr>
        <w:widowControl w:val="0"/>
        <w:numPr>
          <w:ilvl w:val="0"/>
          <w:numId w:val="6"/>
        </w:numPr>
        <w:suppressAutoHyphens/>
        <w:spacing w:after="0" w:line="240" w:lineRule="auto"/>
        <w:jc w:val="both"/>
        <w:rPr>
          <w:rFonts w:ascii="Verdana" w:hAnsi="Verdana"/>
          <w:sz w:val="22"/>
        </w:rPr>
      </w:pPr>
      <w:r w:rsidRPr="00DF1B69">
        <w:rPr>
          <w:rFonts w:ascii="Verdana" w:hAnsi="Verdana"/>
          <w:sz w:val="22"/>
        </w:rPr>
        <w:t>fyysinen tai psyykkinen turvallisuus vaarassa</w:t>
      </w:r>
    </w:p>
    <w:p w14:paraId="1294B240" w14:textId="77777777" w:rsidR="00EC3B02" w:rsidRPr="00DF1B69" w:rsidRDefault="00EC3B02" w:rsidP="00DF1B69">
      <w:pPr>
        <w:widowControl w:val="0"/>
        <w:numPr>
          <w:ilvl w:val="0"/>
          <w:numId w:val="6"/>
        </w:numPr>
        <w:suppressAutoHyphens/>
        <w:spacing w:after="0" w:line="240" w:lineRule="auto"/>
        <w:jc w:val="both"/>
        <w:rPr>
          <w:rFonts w:ascii="Verdana" w:hAnsi="Verdana"/>
          <w:sz w:val="22"/>
        </w:rPr>
      </w:pPr>
      <w:r w:rsidRPr="00DF1B69">
        <w:rPr>
          <w:rFonts w:ascii="Verdana" w:hAnsi="Verdana"/>
          <w:sz w:val="22"/>
        </w:rPr>
        <w:t>toimintakyvyn vaikea-asteinen alentuminen</w:t>
      </w:r>
    </w:p>
    <w:p w14:paraId="6D86FB64" w14:textId="77777777" w:rsidR="00EC3B02" w:rsidRPr="00DF1B69" w:rsidRDefault="00EC3B02" w:rsidP="00DF1B69">
      <w:pPr>
        <w:widowControl w:val="0"/>
        <w:numPr>
          <w:ilvl w:val="0"/>
          <w:numId w:val="6"/>
        </w:numPr>
        <w:suppressAutoHyphens/>
        <w:spacing w:after="0" w:line="240" w:lineRule="auto"/>
        <w:jc w:val="both"/>
        <w:rPr>
          <w:rFonts w:ascii="Verdana" w:hAnsi="Verdana"/>
          <w:sz w:val="22"/>
        </w:rPr>
      </w:pPr>
      <w:r w:rsidRPr="00DF1B69">
        <w:rPr>
          <w:rFonts w:ascii="Verdana" w:hAnsi="Verdana"/>
          <w:sz w:val="22"/>
        </w:rPr>
        <w:t>lääkehoidon toteutuksen ja seurannan varmistaminen</w:t>
      </w:r>
    </w:p>
    <w:p w14:paraId="6E6729BB" w14:textId="77777777" w:rsidR="00EC3B02" w:rsidRPr="00DF1B69" w:rsidRDefault="00EC3B02" w:rsidP="00DF1B69">
      <w:pPr>
        <w:widowControl w:val="0"/>
        <w:numPr>
          <w:ilvl w:val="0"/>
          <w:numId w:val="6"/>
        </w:numPr>
        <w:suppressAutoHyphens/>
        <w:spacing w:after="0" w:line="240" w:lineRule="auto"/>
        <w:jc w:val="both"/>
        <w:rPr>
          <w:rFonts w:ascii="Verdana" w:hAnsi="Verdana"/>
          <w:sz w:val="22"/>
        </w:rPr>
      </w:pPr>
      <w:r w:rsidRPr="00DF1B69">
        <w:rPr>
          <w:rFonts w:ascii="Verdana" w:hAnsi="Verdana"/>
          <w:sz w:val="22"/>
        </w:rPr>
        <w:t>suuri tuen ja ohjauksen tarve arkipäivän toiminnoissa</w:t>
      </w:r>
    </w:p>
    <w:p w14:paraId="06B8D543" w14:textId="77777777" w:rsidR="00EC3B02" w:rsidRPr="00DF1B69" w:rsidRDefault="00EC3B02" w:rsidP="00DF1B69">
      <w:pPr>
        <w:widowControl w:val="0"/>
        <w:suppressAutoHyphens/>
        <w:spacing w:line="240" w:lineRule="auto"/>
        <w:jc w:val="both"/>
        <w:rPr>
          <w:rFonts w:ascii="Verdana" w:hAnsi="Verdana"/>
          <w:sz w:val="22"/>
        </w:rPr>
      </w:pPr>
    </w:p>
    <w:p w14:paraId="7BDA1539" w14:textId="77777777" w:rsidR="000821BC" w:rsidRPr="00DF1B69" w:rsidRDefault="00EC3B02" w:rsidP="00DF1B69">
      <w:pPr>
        <w:widowControl w:val="0"/>
        <w:suppressAutoHyphens/>
        <w:spacing w:line="240" w:lineRule="auto"/>
        <w:jc w:val="both"/>
        <w:rPr>
          <w:rFonts w:ascii="Verdana" w:hAnsi="Verdana"/>
          <w:sz w:val="22"/>
        </w:rPr>
      </w:pPr>
      <w:r w:rsidRPr="00DF1B69">
        <w:rPr>
          <w:rFonts w:ascii="Verdana" w:hAnsi="Verdana"/>
          <w:sz w:val="22"/>
        </w:rPr>
        <w:t xml:space="preserve">Asumispalvelu ei ole tarkoitettu asunnottomuuden hoitamiseen.  </w:t>
      </w:r>
    </w:p>
    <w:p w14:paraId="786D1A26" w14:textId="77777777" w:rsidR="0043446D" w:rsidRPr="00DF1B69" w:rsidRDefault="00D37A9C" w:rsidP="00485146">
      <w:pPr>
        <w:pStyle w:val="Otsikko1"/>
      </w:pPr>
      <w:bookmarkStart w:id="5" w:name="_Toc62643644"/>
      <w:r w:rsidRPr="00DF1B69">
        <w:t>Hakemuksen käsittely</w:t>
      </w:r>
      <w:bookmarkEnd w:id="5"/>
    </w:p>
    <w:p w14:paraId="0C911A1F" w14:textId="77777777" w:rsidR="005A1CEF" w:rsidRPr="00DF1B69" w:rsidRDefault="005A1CEF" w:rsidP="00DF1B69">
      <w:pPr>
        <w:spacing w:line="240" w:lineRule="auto"/>
        <w:jc w:val="both"/>
        <w:rPr>
          <w:rFonts w:ascii="Verdana" w:hAnsi="Verdana"/>
          <w:sz w:val="22"/>
        </w:rPr>
      </w:pPr>
    </w:p>
    <w:p w14:paraId="35A3C38C" w14:textId="77777777" w:rsidR="00EC3B02" w:rsidRPr="00DF1B69" w:rsidRDefault="00EC3B02" w:rsidP="00DF1B69">
      <w:pPr>
        <w:spacing w:line="240" w:lineRule="auto"/>
        <w:jc w:val="both"/>
        <w:rPr>
          <w:rFonts w:ascii="Verdana" w:hAnsi="Verdana"/>
          <w:sz w:val="22"/>
        </w:rPr>
      </w:pPr>
      <w:r w:rsidRPr="00DF1B69">
        <w:rPr>
          <w:rFonts w:ascii="Verdana" w:hAnsi="Verdana"/>
          <w:sz w:val="22"/>
        </w:rPr>
        <w:t>Hakemuksen saavuttua</w:t>
      </w:r>
      <w:r w:rsidR="00A277F3">
        <w:rPr>
          <w:rFonts w:ascii="Verdana" w:hAnsi="Verdana"/>
          <w:sz w:val="22"/>
        </w:rPr>
        <w:t>/ yhteydenoton jälkeen</w:t>
      </w:r>
      <w:r w:rsidRPr="00DF1B69">
        <w:rPr>
          <w:rFonts w:ascii="Verdana" w:hAnsi="Verdana"/>
          <w:sz w:val="22"/>
        </w:rPr>
        <w:t xml:space="preserve"> asumispalvelukoordinaattori järjestää asiakkaan ja hänen verkostonsa kanssa tapaamisen, jossa tehdään asumispalvelutarpeen kartoitus ja pyydetään tarvittavat asiakkaan tilannetta selventävät lausunnot ja hoitokertomukset hoitavilta tahoilta.</w:t>
      </w:r>
      <w:r w:rsidR="00193F2D" w:rsidRPr="00DF1B69">
        <w:rPr>
          <w:rFonts w:ascii="Verdana" w:hAnsi="Verdana"/>
          <w:sz w:val="22"/>
        </w:rPr>
        <w:t xml:space="preserve"> Asumispalvelutarpeen arvioinnissa käytetään yhdessä asiakkaan kanssa täytettävää TUVA –mittaria asiakkaan toimintakyvyn ja palvelutarpeen arvioinnin tukena. </w:t>
      </w:r>
    </w:p>
    <w:p w14:paraId="669192BF" w14:textId="77777777" w:rsidR="00EC3B02" w:rsidRPr="00DF1B69" w:rsidRDefault="00EC3B02" w:rsidP="00DF1B69">
      <w:pPr>
        <w:spacing w:line="240" w:lineRule="auto"/>
        <w:jc w:val="both"/>
        <w:rPr>
          <w:rFonts w:ascii="Verdana" w:hAnsi="Verdana"/>
          <w:sz w:val="22"/>
        </w:rPr>
      </w:pPr>
      <w:r w:rsidRPr="00DF1B69">
        <w:rPr>
          <w:rFonts w:ascii="Verdana" w:hAnsi="Verdana"/>
          <w:sz w:val="22"/>
        </w:rPr>
        <w:t>Tämän jälkeen asumispalvelukoordinaattori valmistelee asian SAS-työryhmän käsittelyä varten.</w:t>
      </w:r>
    </w:p>
    <w:p w14:paraId="79B78EC3" w14:textId="77777777" w:rsidR="003E7ED6" w:rsidRPr="00DF1B69" w:rsidRDefault="003E7ED6" w:rsidP="00DF1B69">
      <w:pPr>
        <w:spacing w:line="240" w:lineRule="auto"/>
        <w:jc w:val="both"/>
        <w:rPr>
          <w:rFonts w:ascii="Verdana" w:hAnsi="Verdana"/>
          <w:sz w:val="22"/>
        </w:rPr>
      </w:pPr>
    </w:p>
    <w:p w14:paraId="11ECC5D4" w14:textId="77777777" w:rsidR="00193F2D" w:rsidRPr="00D161D8" w:rsidRDefault="009E3E1B" w:rsidP="00DF1B69">
      <w:pPr>
        <w:pStyle w:val="Otsikko2"/>
        <w:spacing w:line="240" w:lineRule="auto"/>
        <w:jc w:val="both"/>
        <w:rPr>
          <w:rFonts w:ascii="Verdana" w:hAnsi="Verdana"/>
          <w:sz w:val="22"/>
          <w:szCs w:val="22"/>
        </w:rPr>
      </w:pPr>
      <w:bookmarkStart w:id="6" w:name="_Toc62643645"/>
      <w:r w:rsidRPr="00D161D8">
        <w:rPr>
          <w:rFonts w:ascii="Verdana" w:hAnsi="Verdana"/>
          <w:sz w:val="22"/>
          <w:szCs w:val="22"/>
        </w:rPr>
        <w:t>SAS-</w:t>
      </w:r>
      <w:r w:rsidRPr="00D161D8">
        <w:rPr>
          <w:rFonts w:ascii="Verdana" w:hAnsi="Verdana" w:cs="Tahoma"/>
          <w:sz w:val="22"/>
          <w:szCs w:val="22"/>
        </w:rPr>
        <w:t>ryhmä</w:t>
      </w:r>
      <w:bookmarkEnd w:id="6"/>
    </w:p>
    <w:p w14:paraId="436E1A93" w14:textId="77777777" w:rsidR="00EC3B02" w:rsidRPr="00D161D8" w:rsidRDefault="00EC3B02" w:rsidP="00DF1B69">
      <w:pPr>
        <w:pStyle w:val="Leipteksti"/>
        <w:jc w:val="both"/>
        <w:rPr>
          <w:sz w:val="22"/>
        </w:rPr>
      </w:pPr>
      <w:r w:rsidRPr="00D161D8">
        <w:rPr>
          <w:bCs/>
          <w:sz w:val="22"/>
        </w:rPr>
        <w:t xml:space="preserve">Lausunnon asumispalveluhakemukseen antaa </w:t>
      </w:r>
      <w:r w:rsidR="004600F6">
        <w:rPr>
          <w:sz w:val="22"/>
        </w:rPr>
        <w:t>perusturvajohtajan</w:t>
      </w:r>
      <w:r w:rsidRPr="00D161D8">
        <w:rPr>
          <w:sz w:val="22"/>
        </w:rPr>
        <w:t xml:space="preserve"> nimittämä SAS- työryhmä. SAS -työryhmän tavoitteena on varmistaa, että työikäiset asumispalveluja hakevat asiakkaat sijoittuvat yhtenäisen arvioinnin ja suunnittelun perusteella hoitonsa kannalta tarkoituksenmukaisille asumispalvelupaikoille. </w:t>
      </w:r>
      <w:r w:rsidR="0016753B" w:rsidRPr="00D161D8">
        <w:rPr>
          <w:sz w:val="22"/>
        </w:rPr>
        <w:t xml:space="preserve"> Hakijan ja hänen läheistensä toivotaan osallistuvan kokoukseen k</w:t>
      </w:r>
      <w:r w:rsidR="001F03C8" w:rsidRPr="00D161D8">
        <w:rPr>
          <w:sz w:val="22"/>
        </w:rPr>
        <w:t>o. asian</w:t>
      </w:r>
      <w:r w:rsidR="0016753B" w:rsidRPr="00D161D8">
        <w:rPr>
          <w:sz w:val="22"/>
        </w:rPr>
        <w:t xml:space="preserve"> käsittelyn ajaksi. </w:t>
      </w:r>
    </w:p>
    <w:p w14:paraId="71FE5AF5" w14:textId="77777777" w:rsidR="00EC3B02" w:rsidRPr="00D161D8" w:rsidRDefault="00EC3B02" w:rsidP="00DF1B69">
      <w:pPr>
        <w:pStyle w:val="Leipteksti"/>
        <w:jc w:val="both"/>
        <w:rPr>
          <w:sz w:val="22"/>
        </w:rPr>
      </w:pPr>
    </w:p>
    <w:p w14:paraId="45F455E0" w14:textId="77777777" w:rsidR="00EC3B02" w:rsidRPr="00D161D8" w:rsidRDefault="00EC3B02" w:rsidP="00DF1B69">
      <w:pPr>
        <w:pStyle w:val="Leipteksti"/>
        <w:jc w:val="both"/>
        <w:rPr>
          <w:sz w:val="22"/>
        </w:rPr>
      </w:pPr>
      <w:r w:rsidRPr="00D161D8">
        <w:rPr>
          <w:sz w:val="22"/>
        </w:rPr>
        <w:t xml:space="preserve">SAS – ryhmään kokoonpano: </w:t>
      </w:r>
    </w:p>
    <w:p w14:paraId="498F495E" w14:textId="77777777" w:rsidR="00EC3B02" w:rsidRPr="00D161D8" w:rsidRDefault="00EC3B02" w:rsidP="00DF1B69">
      <w:pPr>
        <w:pStyle w:val="Leipteksti"/>
        <w:ind w:left="720"/>
        <w:jc w:val="both"/>
        <w:rPr>
          <w:sz w:val="22"/>
        </w:rPr>
      </w:pPr>
    </w:p>
    <w:p w14:paraId="18FE7092" w14:textId="77777777" w:rsidR="00FC2CBA" w:rsidRPr="00D161D8" w:rsidRDefault="00FC2CBA" w:rsidP="00DF1B69">
      <w:pPr>
        <w:pStyle w:val="Leipteksti"/>
        <w:numPr>
          <w:ilvl w:val="0"/>
          <w:numId w:val="5"/>
        </w:numPr>
        <w:jc w:val="both"/>
        <w:rPr>
          <w:sz w:val="22"/>
        </w:rPr>
      </w:pPr>
      <w:r w:rsidRPr="00D161D8">
        <w:rPr>
          <w:sz w:val="22"/>
        </w:rPr>
        <w:t>terveyspalveluiden johtaja (puheenjohtaja)</w:t>
      </w:r>
    </w:p>
    <w:p w14:paraId="74314736" w14:textId="77777777" w:rsidR="00FC2CBA" w:rsidRPr="00D161D8" w:rsidRDefault="00FC2CBA" w:rsidP="00DF1B69">
      <w:pPr>
        <w:pStyle w:val="Leipteksti"/>
        <w:numPr>
          <w:ilvl w:val="0"/>
          <w:numId w:val="5"/>
        </w:numPr>
        <w:jc w:val="both"/>
        <w:rPr>
          <w:sz w:val="22"/>
        </w:rPr>
      </w:pPr>
      <w:r w:rsidRPr="00D161D8">
        <w:rPr>
          <w:sz w:val="22"/>
        </w:rPr>
        <w:t>psykiatrian ylilääkäri</w:t>
      </w:r>
    </w:p>
    <w:p w14:paraId="2185C8F9" w14:textId="77777777" w:rsidR="00EC3B02" w:rsidRPr="00D161D8" w:rsidRDefault="00EC3B02" w:rsidP="00DF1B69">
      <w:pPr>
        <w:pStyle w:val="Leipteksti"/>
        <w:numPr>
          <w:ilvl w:val="0"/>
          <w:numId w:val="5"/>
        </w:numPr>
        <w:jc w:val="both"/>
        <w:rPr>
          <w:sz w:val="22"/>
        </w:rPr>
      </w:pPr>
      <w:r w:rsidRPr="00D161D8">
        <w:rPr>
          <w:sz w:val="22"/>
        </w:rPr>
        <w:t>mielenterveys- ja päihdepalvel</w:t>
      </w:r>
      <w:r w:rsidR="00FC2CBA" w:rsidRPr="00D161D8">
        <w:rPr>
          <w:sz w:val="22"/>
        </w:rPr>
        <w:t>uiden osastonhoitaja</w:t>
      </w:r>
    </w:p>
    <w:p w14:paraId="247BB0BB" w14:textId="77777777" w:rsidR="00EC3B02" w:rsidRPr="00D161D8" w:rsidRDefault="00EC3B02" w:rsidP="00DF1B69">
      <w:pPr>
        <w:pStyle w:val="Leipteksti"/>
        <w:numPr>
          <w:ilvl w:val="0"/>
          <w:numId w:val="5"/>
        </w:numPr>
        <w:jc w:val="both"/>
        <w:rPr>
          <w:sz w:val="22"/>
        </w:rPr>
      </w:pPr>
      <w:r w:rsidRPr="00D161D8">
        <w:rPr>
          <w:sz w:val="22"/>
        </w:rPr>
        <w:t>mi</w:t>
      </w:r>
      <w:r w:rsidR="00FC2CBA" w:rsidRPr="00D161D8">
        <w:rPr>
          <w:sz w:val="22"/>
        </w:rPr>
        <w:t>elenterveys- ja päihdepalveluiden</w:t>
      </w:r>
      <w:r w:rsidRPr="00D161D8">
        <w:rPr>
          <w:sz w:val="22"/>
        </w:rPr>
        <w:t xml:space="preserve"> </w:t>
      </w:r>
      <w:r w:rsidR="00FC2CBA" w:rsidRPr="00D161D8">
        <w:rPr>
          <w:sz w:val="22"/>
        </w:rPr>
        <w:t>sosiaalityöntekijä</w:t>
      </w:r>
    </w:p>
    <w:p w14:paraId="3837B938" w14:textId="77777777" w:rsidR="00FC2CBA" w:rsidRPr="00D161D8" w:rsidRDefault="00FC2CBA" w:rsidP="00DF1B69">
      <w:pPr>
        <w:pStyle w:val="Leipteksti"/>
        <w:numPr>
          <w:ilvl w:val="0"/>
          <w:numId w:val="5"/>
        </w:numPr>
        <w:jc w:val="both"/>
        <w:rPr>
          <w:sz w:val="22"/>
        </w:rPr>
      </w:pPr>
      <w:r w:rsidRPr="00D161D8">
        <w:rPr>
          <w:sz w:val="22"/>
        </w:rPr>
        <w:t>työikäisten sosiaalipalveluiden johtava sosiaalityöntekijä</w:t>
      </w:r>
    </w:p>
    <w:p w14:paraId="4CC97787" w14:textId="77777777" w:rsidR="00EC3B02" w:rsidRPr="00D161D8" w:rsidRDefault="00EC3B02" w:rsidP="00DF1B69">
      <w:pPr>
        <w:pStyle w:val="Leipteksti"/>
        <w:numPr>
          <w:ilvl w:val="0"/>
          <w:numId w:val="5"/>
        </w:numPr>
        <w:jc w:val="both"/>
        <w:rPr>
          <w:sz w:val="22"/>
        </w:rPr>
      </w:pPr>
      <w:r w:rsidRPr="00D161D8">
        <w:rPr>
          <w:sz w:val="22"/>
        </w:rPr>
        <w:t xml:space="preserve">asumispalvelukoordinaattori (sihteeri)   </w:t>
      </w:r>
    </w:p>
    <w:p w14:paraId="67FB5C3E" w14:textId="77777777" w:rsidR="00EC3B02" w:rsidRPr="00D161D8" w:rsidRDefault="00EC3B02" w:rsidP="00DF1B69">
      <w:pPr>
        <w:pStyle w:val="Leipteksti"/>
        <w:jc w:val="both"/>
        <w:rPr>
          <w:sz w:val="22"/>
        </w:rPr>
      </w:pPr>
    </w:p>
    <w:p w14:paraId="310EAD70" w14:textId="77777777" w:rsidR="00EC3B02" w:rsidRPr="00DF1B69" w:rsidRDefault="00EC3B02" w:rsidP="00DF1B69">
      <w:pPr>
        <w:pStyle w:val="Leipteksti"/>
        <w:jc w:val="both"/>
        <w:rPr>
          <w:sz w:val="22"/>
        </w:rPr>
      </w:pPr>
      <w:r w:rsidRPr="00D161D8">
        <w:rPr>
          <w:sz w:val="22"/>
        </w:rPr>
        <w:t>SAS – ryhmää</w:t>
      </w:r>
      <w:r w:rsidR="001F03C8" w:rsidRPr="00D161D8">
        <w:rPr>
          <w:sz w:val="22"/>
        </w:rPr>
        <w:t>n</w:t>
      </w:r>
      <w:r w:rsidRPr="00D161D8">
        <w:rPr>
          <w:sz w:val="22"/>
        </w:rPr>
        <w:t xml:space="preserve"> voidaan tarvittaessa kutsua asiantuntijaksi asiakkaan tilanteen tunteva työntekijä (esim. sosiaalityöntekijä, päihdetyöntekijä tai psykiatrinen sairaanhoitaja) ao. hakemuksen käsittelyn ajaksi. Asiantuntijoiden kutsumisesta kokoukseen päättää </w:t>
      </w:r>
      <w:r w:rsidR="00585DB0">
        <w:rPr>
          <w:sz w:val="22"/>
        </w:rPr>
        <w:lastRenderedPageBreak/>
        <w:t>asumispalvelukoordinaattori</w:t>
      </w:r>
      <w:r w:rsidRPr="00D161D8">
        <w:rPr>
          <w:sz w:val="22"/>
        </w:rPr>
        <w:t>.</w:t>
      </w:r>
    </w:p>
    <w:p w14:paraId="1B205F48" w14:textId="77777777" w:rsidR="00EC3B02" w:rsidRPr="00DF1B69" w:rsidRDefault="00EC3B02" w:rsidP="00DF1B69">
      <w:pPr>
        <w:spacing w:line="240" w:lineRule="auto"/>
        <w:jc w:val="both"/>
        <w:rPr>
          <w:rFonts w:ascii="Verdana" w:hAnsi="Verdana"/>
          <w:sz w:val="22"/>
        </w:rPr>
      </w:pPr>
    </w:p>
    <w:p w14:paraId="43F40C79" w14:textId="77777777" w:rsidR="00193F2D" w:rsidRPr="00DF1B69" w:rsidRDefault="00B25A9B" w:rsidP="00DF1B69">
      <w:pPr>
        <w:pStyle w:val="Otsikko2"/>
        <w:spacing w:line="240" w:lineRule="auto"/>
        <w:jc w:val="both"/>
        <w:rPr>
          <w:rFonts w:ascii="Verdana" w:hAnsi="Verdana"/>
          <w:sz w:val="22"/>
          <w:szCs w:val="22"/>
        </w:rPr>
      </w:pPr>
      <w:bookmarkStart w:id="7" w:name="_Toc62643646"/>
      <w:r w:rsidRPr="00DF1B69">
        <w:rPr>
          <w:rFonts w:ascii="Verdana" w:hAnsi="Verdana"/>
          <w:sz w:val="22"/>
          <w:szCs w:val="22"/>
        </w:rPr>
        <w:t>Asumispalvelupäätös</w:t>
      </w:r>
      <w:bookmarkEnd w:id="7"/>
    </w:p>
    <w:p w14:paraId="048F4418" w14:textId="77777777" w:rsidR="00B25A9B" w:rsidRPr="00DF1B69" w:rsidRDefault="00585DB0" w:rsidP="00DF1B69">
      <w:pPr>
        <w:pStyle w:val="Leipteksti"/>
        <w:jc w:val="both"/>
        <w:rPr>
          <w:sz w:val="22"/>
        </w:rPr>
      </w:pPr>
      <w:r>
        <w:rPr>
          <w:sz w:val="22"/>
        </w:rPr>
        <w:t xml:space="preserve">Asumispalvelukoordinaattori </w:t>
      </w:r>
      <w:r w:rsidR="00347032" w:rsidRPr="00970522">
        <w:rPr>
          <w:sz w:val="22"/>
        </w:rPr>
        <w:t xml:space="preserve">valmistelee asumispalveluhakemuksen päätöspohjan </w:t>
      </w:r>
      <w:r w:rsidR="00347032">
        <w:rPr>
          <w:sz w:val="22"/>
        </w:rPr>
        <w:t xml:space="preserve">ja sosiaalityöntekijä </w:t>
      </w:r>
      <w:r w:rsidR="00FC2CBA" w:rsidRPr="00DF1B69">
        <w:rPr>
          <w:sz w:val="22"/>
        </w:rPr>
        <w:t xml:space="preserve">tekee </w:t>
      </w:r>
      <w:r w:rsidR="00B25A9B" w:rsidRPr="00DF1B69">
        <w:rPr>
          <w:sz w:val="22"/>
        </w:rPr>
        <w:t>asumispalveluhakemuksen viranhaltijapäätöksen SAS – ryhmä</w:t>
      </w:r>
      <w:r w:rsidR="00106862" w:rsidRPr="00DF1B69">
        <w:rPr>
          <w:sz w:val="22"/>
        </w:rPr>
        <w:t>n</w:t>
      </w:r>
      <w:r w:rsidR="00B25A9B" w:rsidRPr="00DF1B69">
        <w:rPr>
          <w:sz w:val="22"/>
        </w:rPr>
        <w:t xml:space="preserve"> suosituksen huomioiden.  Päätös lähetetään kirjallisesti tiedoksi asiakkaalle ja/tai hänen edunvalvojalleen.  Päätökseen tyytymätön voi hakea siihen muutosta </w:t>
      </w:r>
      <w:r w:rsidR="00E175B4" w:rsidRPr="00DF1B69">
        <w:rPr>
          <w:sz w:val="22"/>
        </w:rPr>
        <w:t>perusturva</w:t>
      </w:r>
      <w:r w:rsidR="0045733C" w:rsidRPr="00DF1B69">
        <w:rPr>
          <w:sz w:val="22"/>
        </w:rPr>
        <w:t>jaostolta</w:t>
      </w:r>
      <w:r w:rsidR="00B25A9B" w:rsidRPr="00DF1B69">
        <w:rPr>
          <w:sz w:val="22"/>
        </w:rPr>
        <w:t xml:space="preserve"> 30 vuorokauden kuluessa päätöksen saamisesta.</w:t>
      </w:r>
    </w:p>
    <w:p w14:paraId="073400CC" w14:textId="77777777" w:rsidR="00D01D68" w:rsidRPr="00DF1B69" w:rsidRDefault="00D01D68" w:rsidP="00DF1B69">
      <w:pPr>
        <w:pStyle w:val="Leipteksti"/>
        <w:jc w:val="both"/>
        <w:rPr>
          <w:sz w:val="22"/>
        </w:rPr>
      </w:pPr>
    </w:p>
    <w:p w14:paraId="710F4ECC" w14:textId="77777777" w:rsidR="00193F2D" w:rsidRPr="00DF1B69" w:rsidRDefault="00D01D68" w:rsidP="00DF1B69">
      <w:pPr>
        <w:pStyle w:val="Otsikko2"/>
        <w:spacing w:line="240" w:lineRule="auto"/>
        <w:jc w:val="both"/>
        <w:rPr>
          <w:rFonts w:ascii="Verdana" w:hAnsi="Verdana"/>
          <w:sz w:val="22"/>
          <w:szCs w:val="22"/>
        </w:rPr>
      </w:pPr>
      <w:bookmarkStart w:id="8" w:name="_Toc62643647"/>
      <w:r w:rsidRPr="00DF1B69">
        <w:rPr>
          <w:rFonts w:ascii="Verdana" w:hAnsi="Verdana"/>
          <w:sz w:val="22"/>
          <w:szCs w:val="22"/>
        </w:rPr>
        <w:t>Asumispalvelupaikan vastaanottaminen</w:t>
      </w:r>
      <w:bookmarkEnd w:id="8"/>
    </w:p>
    <w:p w14:paraId="734EED41" w14:textId="77777777" w:rsidR="00B25A9B" w:rsidRPr="00DF1B69" w:rsidRDefault="00D01D68" w:rsidP="00DF1B69">
      <w:pPr>
        <w:spacing w:line="240" w:lineRule="auto"/>
        <w:jc w:val="both"/>
        <w:rPr>
          <w:rFonts w:ascii="Verdana" w:hAnsi="Verdana"/>
          <w:sz w:val="22"/>
        </w:rPr>
      </w:pPr>
      <w:r w:rsidRPr="00DF1B69">
        <w:rPr>
          <w:rFonts w:ascii="Verdana" w:hAnsi="Verdana"/>
          <w:sz w:val="22"/>
        </w:rPr>
        <w:t xml:space="preserve">Asumispalvelupäätös raukeaa, mikäli asiakas ei ota vastaan myönnettyä asumispalvelupaikkaa 30 päivän sisällä sen osoittamisesta. </w:t>
      </w:r>
    </w:p>
    <w:p w14:paraId="35F0CE46" w14:textId="77777777" w:rsidR="00B25A9B" w:rsidRPr="00DF1B69" w:rsidRDefault="006D7B6A" w:rsidP="00DF1B69">
      <w:pPr>
        <w:spacing w:line="240" w:lineRule="auto"/>
        <w:jc w:val="both"/>
        <w:rPr>
          <w:rFonts w:ascii="Verdana" w:hAnsi="Verdana"/>
          <w:color w:val="FF0000"/>
          <w:sz w:val="22"/>
        </w:rPr>
      </w:pPr>
      <w:r w:rsidRPr="00DF1B69">
        <w:rPr>
          <w:rFonts w:ascii="Verdana" w:hAnsi="Verdana"/>
          <w:sz w:val="22"/>
        </w:rPr>
        <w:t>Asiakkaalle ja hänen läheisilleen järjestetään mahdollisuus tu</w:t>
      </w:r>
      <w:r w:rsidR="00106862" w:rsidRPr="00DF1B69">
        <w:rPr>
          <w:rFonts w:ascii="Verdana" w:hAnsi="Verdana"/>
          <w:sz w:val="22"/>
        </w:rPr>
        <w:t xml:space="preserve">tustua asiantuntijoiden hänelle </w:t>
      </w:r>
      <w:r w:rsidRPr="00DF1B69">
        <w:rPr>
          <w:rFonts w:ascii="Verdana" w:hAnsi="Verdana"/>
          <w:sz w:val="22"/>
        </w:rPr>
        <w:t xml:space="preserve">soveltuvaan/soveltuviin asumispalveluyksiköihin ennen muuttopäätöksen tekemistä.  </w:t>
      </w:r>
    </w:p>
    <w:p w14:paraId="7226306A" w14:textId="77777777" w:rsidR="006D7B6A" w:rsidRPr="00485146" w:rsidRDefault="006D7B6A" w:rsidP="00485146">
      <w:pPr>
        <w:pStyle w:val="Otsikko1"/>
      </w:pPr>
      <w:bookmarkStart w:id="9" w:name="_Toc62643648"/>
      <w:r w:rsidRPr="00485146">
        <w:t>Palvelu- ja kuntoutussuunnitelma</w:t>
      </w:r>
      <w:bookmarkEnd w:id="9"/>
    </w:p>
    <w:p w14:paraId="3E1C3C4F" w14:textId="77777777" w:rsidR="00C7718E" w:rsidRPr="00DF1B69" w:rsidRDefault="00C7718E" w:rsidP="00DF1B69">
      <w:pPr>
        <w:spacing w:line="240" w:lineRule="auto"/>
        <w:jc w:val="both"/>
        <w:rPr>
          <w:rFonts w:ascii="Verdana" w:hAnsi="Verdana"/>
          <w:sz w:val="22"/>
        </w:rPr>
      </w:pPr>
    </w:p>
    <w:p w14:paraId="5C426875" w14:textId="77777777" w:rsidR="0043446D" w:rsidRPr="00DF1B69" w:rsidRDefault="0043446D" w:rsidP="00DF1B69">
      <w:pPr>
        <w:spacing w:line="240" w:lineRule="auto"/>
        <w:jc w:val="both"/>
        <w:rPr>
          <w:rFonts w:ascii="Verdana" w:hAnsi="Verdana"/>
          <w:sz w:val="22"/>
        </w:rPr>
      </w:pPr>
      <w:r w:rsidRPr="00DF1B69">
        <w:rPr>
          <w:rFonts w:ascii="Verdana" w:hAnsi="Verdana"/>
          <w:sz w:val="22"/>
        </w:rPr>
        <w:t xml:space="preserve">Kuntouttava asumispalvelu perustuu yksilölliseen kuntoutus- ja palvelusuunnitelmaan sekä palveluohjaukseen.   Jokaiselle asumispalveluihin </w:t>
      </w:r>
      <w:r w:rsidR="006D7B6A" w:rsidRPr="00DF1B69">
        <w:rPr>
          <w:rFonts w:ascii="Verdana" w:hAnsi="Verdana"/>
          <w:sz w:val="22"/>
        </w:rPr>
        <w:t>muuttavalle</w:t>
      </w:r>
      <w:r w:rsidRPr="00DF1B69">
        <w:rPr>
          <w:rFonts w:ascii="Verdana" w:hAnsi="Verdana"/>
          <w:sz w:val="22"/>
        </w:rPr>
        <w:t xml:space="preserve"> asiakkaalle tehdään henkilökohtainen kuntoutus- ja palvelusuunnitelma, jossa huomioidaan hänen yksilölliset palvelun tarpeensa. Palvelusuunnitelmaosiossa määritellään asiakkaalle hankittavat palvelut. Kuntoutussuunnitelmaosiossa määritellään asiakkaan yksilölliset kuntoutuksen ja tuen tarpeet </w:t>
      </w:r>
      <w:r w:rsidR="00FC44C5" w:rsidRPr="00DF1B69">
        <w:rPr>
          <w:rFonts w:ascii="Verdana" w:hAnsi="Verdana"/>
          <w:sz w:val="22"/>
        </w:rPr>
        <w:t xml:space="preserve">sekä kuntoutumisen tavoitteet. Kuntoutussuunnitelman apuna käytetään TUVA- arviointia, joka tehdään yhdessä asiakkaan kanssa. </w:t>
      </w:r>
    </w:p>
    <w:p w14:paraId="7AAE2E76" w14:textId="52C96294" w:rsidR="006D7B6A" w:rsidRPr="00DF1B69" w:rsidRDefault="0043446D" w:rsidP="00DF1B69">
      <w:pPr>
        <w:spacing w:line="240" w:lineRule="auto"/>
        <w:jc w:val="both"/>
        <w:rPr>
          <w:rFonts w:ascii="Verdana" w:hAnsi="Verdana"/>
          <w:sz w:val="22"/>
        </w:rPr>
      </w:pPr>
      <w:r w:rsidRPr="00DF1B69">
        <w:rPr>
          <w:rFonts w:ascii="Verdana" w:hAnsi="Verdana"/>
          <w:sz w:val="22"/>
        </w:rPr>
        <w:t xml:space="preserve">Palvelusuunnitelma laaditaan jokaiselle asiakkaalle viimeistään kuukauden kuluessa asumispalvelun alkamisesta. </w:t>
      </w:r>
      <w:r w:rsidR="00142626" w:rsidRPr="00585DB0">
        <w:rPr>
          <w:rFonts w:ascii="Verdana" w:hAnsi="Verdana"/>
          <w:sz w:val="22"/>
        </w:rPr>
        <w:t>Asumispalvelu aloitetaan kolmen kuukauden pituisella arviointijaksolla, jonka jälkeen palvelusuunnitelma</w:t>
      </w:r>
      <w:r w:rsidR="007369E2">
        <w:rPr>
          <w:rFonts w:ascii="Verdana" w:hAnsi="Verdana"/>
          <w:sz w:val="22"/>
        </w:rPr>
        <w:t>a</w:t>
      </w:r>
      <w:r w:rsidR="00142626" w:rsidRPr="00585DB0">
        <w:rPr>
          <w:rFonts w:ascii="Verdana" w:hAnsi="Verdana"/>
          <w:sz w:val="22"/>
        </w:rPr>
        <w:t xml:space="preserve"> arvioidaan. Tämän jälkeen p</w:t>
      </w:r>
      <w:r w:rsidRPr="00585DB0">
        <w:rPr>
          <w:rFonts w:ascii="Verdana" w:hAnsi="Verdana"/>
          <w:sz w:val="22"/>
        </w:rPr>
        <w:t xml:space="preserve">alvelusuunnitelma tarkistetaan </w:t>
      </w:r>
      <w:r w:rsidR="00142626" w:rsidRPr="00585DB0">
        <w:rPr>
          <w:rFonts w:ascii="Verdana" w:hAnsi="Verdana"/>
          <w:sz w:val="22"/>
        </w:rPr>
        <w:t xml:space="preserve">aina tarvittaessa, kuitenkin </w:t>
      </w:r>
      <w:r w:rsidRPr="00585DB0">
        <w:rPr>
          <w:rFonts w:ascii="Verdana" w:hAnsi="Verdana"/>
          <w:sz w:val="22"/>
        </w:rPr>
        <w:t>vähintään kerran vuodessa.</w:t>
      </w:r>
      <w:r w:rsidRPr="00DF1B69">
        <w:rPr>
          <w:rFonts w:ascii="Verdana" w:hAnsi="Verdana"/>
          <w:sz w:val="22"/>
        </w:rPr>
        <w:t xml:space="preserve"> Asiakas osallistuu aina suunnitelman laadintaan.  </w:t>
      </w:r>
    </w:p>
    <w:p w14:paraId="07395C88" w14:textId="77777777" w:rsidR="0043446D" w:rsidRPr="00DF1B69" w:rsidRDefault="006D7B6A" w:rsidP="00DF1B69">
      <w:pPr>
        <w:spacing w:line="240" w:lineRule="auto"/>
        <w:jc w:val="both"/>
        <w:rPr>
          <w:rFonts w:ascii="Verdana" w:hAnsi="Verdana"/>
          <w:sz w:val="22"/>
        </w:rPr>
      </w:pPr>
      <w:r w:rsidRPr="00DF1B69">
        <w:rPr>
          <w:rFonts w:ascii="Verdana" w:hAnsi="Verdana"/>
          <w:sz w:val="22"/>
        </w:rPr>
        <w:t xml:space="preserve">Yksityisiltä palveluntuottajilta hankittavissa asumispalveluissa </w:t>
      </w:r>
      <w:r w:rsidR="00FC2CBA" w:rsidRPr="00DF1B69">
        <w:rPr>
          <w:rFonts w:ascii="Verdana" w:hAnsi="Verdana"/>
          <w:sz w:val="22"/>
        </w:rPr>
        <w:t xml:space="preserve">Nokian kaupungin </w:t>
      </w:r>
      <w:r w:rsidR="0043446D" w:rsidRPr="00DF1B69">
        <w:rPr>
          <w:rFonts w:ascii="Verdana" w:hAnsi="Verdana"/>
          <w:sz w:val="22"/>
        </w:rPr>
        <w:t xml:space="preserve">edustajana palvelusuunnitelman laatimiseen ja tarkistamiseen osallistuu asumispalvelukoordinaattori. Palveluntuottaja kirjaa suunnitelman ja toimittaa sen tiedoksi sekä asiakkaalle että asumispalvelukoordinaattorille. Tuen määrässä ja tarpeessa tapahtuvat muutokset sovitaan kuntoutus- ja palvelusuunnitelman teon tai sen tarkistamisen yhteydessä yhdessä asumispalvelukoordinaattorin kanssa.   </w:t>
      </w:r>
      <w:r w:rsidR="001005FE" w:rsidRPr="00DF1B69">
        <w:rPr>
          <w:rFonts w:ascii="Verdana" w:hAnsi="Verdana"/>
          <w:sz w:val="22"/>
        </w:rPr>
        <w:t>Tuen tarpeen päivitys tehdään vähintään kerran vuodessa asiakastapaamisessa.</w:t>
      </w:r>
    </w:p>
    <w:p w14:paraId="3E9F8408" w14:textId="77777777" w:rsidR="00B25A9B" w:rsidRPr="00DF1B69" w:rsidRDefault="00B25A9B" w:rsidP="00485146">
      <w:pPr>
        <w:pStyle w:val="Otsikko1"/>
      </w:pPr>
      <w:bookmarkStart w:id="10" w:name="_Toc62643649"/>
      <w:r w:rsidRPr="00DF1B69">
        <w:t>Asiakasmaksut</w:t>
      </w:r>
      <w:bookmarkEnd w:id="10"/>
    </w:p>
    <w:p w14:paraId="0898EA58" w14:textId="77777777" w:rsidR="00D07FF7" w:rsidRPr="00DF1B69" w:rsidRDefault="00D07FF7" w:rsidP="00DF1B69">
      <w:pPr>
        <w:spacing w:line="240" w:lineRule="auto"/>
        <w:jc w:val="both"/>
        <w:rPr>
          <w:rFonts w:ascii="Verdana" w:hAnsi="Verdana"/>
          <w:sz w:val="22"/>
        </w:rPr>
      </w:pPr>
    </w:p>
    <w:p w14:paraId="6D62F7B9" w14:textId="77777777" w:rsidR="00D4771E" w:rsidRPr="00DF1B69" w:rsidRDefault="00B25A9B" w:rsidP="00DF1B69">
      <w:pPr>
        <w:spacing w:line="240" w:lineRule="auto"/>
        <w:jc w:val="both"/>
        <w:rPr>
          <w:rFonts w:ascii="Verdana" w:hAnsi="Verdana"/>
          <w:sz w:val="22"/>
        </w:rPr>
      </w:pPr>
      <w:r w:rsidRPr="00DF1B69">
        <w:rPr>
          <w:rFonts w:ascii="Verdana" w:hAnsi="Verdana"/>
          <w:sz w:val="22"/>
        </w:rPr>
        <w:t xml:space="preserve">Asumispalveluyksiköissä asuva asiakas on suorassa vuokrasuhteessa asunnon omistajaan ja maksaa vuokran hänelle.  </w:t>
      </w:r>
      <w:r w:rsidR="00FC2CBA" w:rsidRPr="00DF1B69">
        <w:rPr>
          <w:rFonts w:ascii="Verdana" w:hAnsi="Verdana"/>
          <w:sz w:val="22"/>
        </w:rPr>
        <w:t>Nokian perusturvan</w:t>
      </w:r>
      <w:r w:rsidRPr="00DF1B69">
        <w:rPr>
          <w:rFonts w:ascii="Verdana" w:hAnsi="Verdana"/>
          <w:sz w:val="22"/>
        </w:rPr>
        <w:t xml:space="preserve"> perimä asiakasmaksu muodostuu palveluntuottajan määrittämästä ateriamaksusta ja </w:t>
      </w:r>
      <w:r w:rsidR="00FC2CBA" w:rsidRPr="00DF1B69">
        <w:rPr>
          <w:rFonts w:ascii="Verdana" w:hAnsi="Verdana"/>
          <w:sz w:val="22"/>
        </w:rPr>
        <w:t>perusturvalautakunnan</w:t>
      </w:r>
      <w:r w:rsidRPr="00DF1B69">
        <w:rPr>
          <w:rFonts w:ascii="Verdana" w:hAnsi="Verdana"/>
          <w:sz w:val="22"/>
        </w:rPr>
        <w:t xml:space="preserve"> päättämästä palvelumaksusta.</w:t>
      </w:r>
    </w:p>
    <w:p w14:paraId="08C67889" w14:textId="77777777" w:rsidR="00B25A9B" w:rsidRPr="00DF1B69" w:rsidRDefault="00D4771E" w:rsidP="00DF1B69">
      <w:pPr>
        <w:spacing w:line="240" w:lineRule="auto"/>
        <w:jc w:val="both"/>
        <w:rPr>
          <w:rFonts w:ascii="Verdana" w:hAnsi="Verdana"/>
          <w:sz w:val="22"/>
        </w:rPr>
      </w:pPr>
      <w:r w:rsidRPr="00DF1B69">
        <w:rPr>
          <w:rFonts w:ascii="Verdana" w:hAnsi="Verdana"/>
          <w:sz w:val="22"/>
        </w:rPr>
        <w:lastRenderedPageBreak/>
        <w:t>Maksullisen asumispalvelun myöntämisen jälkeen asumispalvelukoordinaattori lähettää asiakkaalle tai hänen lailliselle edunvalvojalleen täytettäväks</w:t>
      </w:r>
      <w:r w:rsidR="00CC1544">
        <w:rPr>
          <w:rFonts w:ascii="Verdana" w:hAnsi="Verdana"/>
          <w:sz w:val="22"/>
        </w:rPr>
        <w:t>i tulo- ja menoselvityksen,</w:t>
      </w:r>
      <w:r w:rsidRPr="00DF1B69">
        <w:rPr>
          <w:rFonts w:ascii="Verdana" w:hAnsi="Verdana"/>
          <w:sz w:val="22"/>
        </w:rPr>
        <w:t xml:space="preserve"> jonka perusteella hän valmistelee asiakasmaksupäätöksen.  Päätöksen tekee </w:t>
      </w:r>
      <w:r w:rsidR="00CA1E39">
        <w:rPr>
          <w:rFonts w:ascii="Verdana" w:hAnsi="Verdana"/>
          <w:sz w:val="22"/>
        </w:rPr>
        <w:t>sosiaalityöntekijä</w:t>
      </w:r>
      <w:r w:rsidR="00FC2CBA" w:rsidRPr="00DF1B69">
        <w:rPr>
          <w:rFonts w:ascii="Verdana" w:hAnsi="Verdana"/>
          <w:sz w:val="22"/>
        </w:rPr>
        <w:t>.</w:t>
      </w:r>
    </w:p>
    <w:p w14:paraId="410ACADB" w14:textId="77777777" w:rsidR="00B25A9B" w:rsidRPr="00DF1B69" w:rsidRDefault="00B25A9B" w:rsidP="00DF1B69">
      <w:pPr>
        <w:spacing w:line="240" w:lineRule="auto"/>
        <w:jc w:val="both"/>
        <w:rPr>
          <w:rFonts w:ascii="Verdana" w:hAnsi="Verdana"/>
          <w:sz w:val="22"/>
        </w:rPr>
      </w:pPr>
      <w:r w:rsidRPr="00DF1B69">
        <w:rPr>
          <w:rFonts w:ascii="Verdana" w:hAnsi="Verdana"/>
          <w:sz w:val="22"/>
        </w:rPr>
        <w:t xml:space="preserve">Asiakkaalta perittävän palvelumaksun suuruus tarkistetaan kahden vuoden välein.  Mikäli asiakkaan tuloissa tai menoissa tapahtuu merkittäviä muutoksia tarkastusajankohtien välissä, tulee hänen hakea maksuntarkennusta. </w:t>
      </w:r>
    </w:p>
    <w:p w14:paraId="5614F80B" w14:textId="77777777" w:rsidR="00D07FF7" w:rsidRPr="00DF1B69" w:rsidRDefault="00D07FF7" w:rsidP="00DF1B69">
      <w:pPr>
        <w:spacing w:line="240" w:lineRule="auto"/>
        <w:jc w:val="both"/>
        <w:rPr>
          <w:rFonts w:ascii="Verdana" w:hAnsi="Verdana"/>
          <w:sz w:val="22"/>
        </w:rPr>
      </w:pPr>
    </w:p>
    <w:p w14:paraId="7D7C9895" w14:textId="77777777" w:rsidR="00B25A9B" w:rsidRPr="00DF1B69" w:rsidRDefault="0045733C" w:rsidP="00DF1B69">
      <w:pPr>
        <w:pStyle w:val="Otsikko2"/>
        <w:spacing w:line="240" w:lineRule="auto"/>
        <w:jc w:val="both"/>
        <w:rPr>
          <w:rFonts w:ascii="Verdana" w:hAnsi="Verdana"/>
          <w:sz w:val="22"/>
          <w:szCs w:val="22"/>
        </w:rPr>
      </w:pPr>
      <w:bookmarkStart w:id="11" w:name="_Toc62643650"/>
      <w:r w:rsidRPr="00DF1B69">
        <w:rPr>
          <w:rFonts w:ascii="Verdana" w:hAnsi="Verdana"/>
          <w:sz w:val="22"/>
          <w:szCs w:val="22"/>
        </w:rPr>
        <w:t xml:space="preserve">Mielenterveys- ja päihdekuntoutujien </w:t>
      </w:r>
      <w:r w:rsidR="00B25A9B" w:rsidRPr="00DF1B69">
        <w:rPr>
          <w:rFonts w:ascii="Verdana" w:hAnsi="Verdana"/>
          <w:sz w:val="22"/>
          <w:szCs w:val="22"/>
        </w:rPr>
        <w:t>tukiasumispalvelu</w:t>
      </w:r>
      <w:bookmarkEnd w:id="11"/>
      <w:r w:rsidR="00B25A9B" w:rsidRPr="00DF1B69">
        <w:rPr>
          <w:rFonts w:ascii="Verdana" w:hAnsi="Verdana"/>
          <w:sz w:val="22"/>
          <w:szCs w:val="22"/>
        </w:rPr>
        <w:t xml:space="preserve"> </w:t>
      </w:r>
    </w:p>
    <w:p w14:paraId="2FF67D1F" w14:textId="77777777" w:rsidR="00B25A9B" w:rsidRPr="00DF1B69" w:rsidRDefault="0045733C" w:rsidP="00DF1B69">
      <w:pPr>
        <w:spacing w:after="0" w:line="240" w:lineRule="auto"/>
        <w:jc w:val="both"/>
        <w:rPr>
          <w:rFonts w:ascii="Verdana" w:eastAsia="Times New Roman" w:hAnsi="Verdana" w:cs="Times New Roman"/>
          <w:sz w:val="22"/>
          <w:lang w:eastAsia="fi-FI"/>
        </w:rPr>
      </w:pPr>
      <w:r w:rsidRPr="00DF1B69">
        <w:rPr>
          <w:rFonts w:ascii="Verdana" w:eastAsia="Times New Roman" w:hAnsi="Verdana" w:cs="Times New Roman"/>
          <w:sz w:val="22"/>
          <w:lang w:eastAsia="fi-FI"/>
        </w:rPr>
        <w:t xml:space="preserve">Mielenterveys- ja päihdekuntoutujien </w:t>
      </w:r>
      <w:r w:rsidR="00B25A9B" w:rsidRPr="00DF1B69">
        <w:rPr>
          <w:rFonts w:ascii="Verdana" w:eastAsia="Times New Roman" w:hAnsi="Verdana" w:cs="Times New Roman"/>
          <w:sz w:val="22"/>
          <w:lang w:eastAsia="fi-FI"/>
        </w:rPr>
        <w:t xml:space="preserve">tukiasumispalvelusta peritään asiakkaan tulojen mukaan määräytyvä palvelumaksu.  Maksua määriteltäessä otetaan huomioon seuraavat kuukausittaiset </w:t>
      </w:r>
      <w:r w:rsidR="00142626">
        <w:rPr>
          <w:rFonts w:ascii="Verdana" w:eastAsia="Times New Roman" w:hAnsi="Verdana" w:cs="Times New Roman"/>
          <w:sz w:val="22"/>
          <w:lang w:eastAsia="fi-FI"/>
        </w:rPr>
        <w:t>netto</w:t>
      </w:r>
      <w:r w:rsidR="00B25A9B" w:rsidRPr="00DF1B69">
        <w:rPr>
          <w:rFonts w:ascii="Verdana" w:eastAsia="Times New Roman" w:hAnsi="Verdana" w:cs="Times New Roman"/>
          <w:sz w:val="22"/>
          <w:lang w:eastAsia="fi-FI"/>
        </w:rPr>
        <w:t>tulot:</w:t>
      </w:r>
    </w:p>
    <w:p w14:paraId="1E2AE4CE" w14:textId="77777777" w:rsidR="00B25A9B" w:rsidRPr="00DF1B69" w:rsidRDefault="00B25A9B" w:rsidP="00DF1B69">
      <w:pPr>
        <w:spacing w:after="0" w:line="240" w:lineRule="auto"/>
        <w:ind w:left="1298"/>
        <w:jc w:val="both"/>
        <w:rPr>
          <w:rFonts w:ascii="Verdana" w:eastAsia="Times New Roman" w:hAnsi="Verdana" w:cs="Times New Roman"/>
          <w:sz w:val="22"/>
          <w:u w:val="single"/>
          <w:lang w:eastAsia="fi-FI"/>
        </w:rPr>
      </w:pPr>
      <w:r w:rsidRPr="00DF1B69">
        <w:rPr>
          <w:rFonts w:ascii="Verdana" w:eastAsia="Times New Roman" w:hAnsi="Verdana" w:cs="Times New Roman"/>
          <w:sz w:val="22"/>
          <w:lang w:eastAsia="fi-FI"/>
        </w:rPr>
        <w:tab/>
      </w:r>
    </w:p>
    <w:p w14:paraId="6E9884CE" w14:textId="77777777" w:rsidR="00B25A9B" w:rsidRPr="00DF1B69" w:rsidRDefault="00B25A9B" w:rsidP="00DF1B69">
      <w:pPr>
        <w:numPr>
          <w:ilvl w:val="0"/>
          <w:numId w:val="8"/>
        </w:numPr>
        <w:spacing w:after="0" w:line="240" w:lineRule="auto"/>
        <w:jc w:val="both"/>
        <w:rPr>
          <w:rFonts w:ascii="Verdana" w:eastAsia="Times New Roman" w:hAnsi="Verdana" w:cs="Times New Roman"/>
          <w:sz w:val="22"/>
          <w:u w:val="single"/>
          <w:lang w:eastAsia="fi-FI"/>
        </w:rPr>
      </w:pPr>
      <w:r w:rsidRPr="00DF1B69">
        <w:rPr>
          <w:rFonts w:ascii="Verdana" w:eastAsia="Times New Roman" w:hAnsi="Verdana" w:cs="Times New Roman"/>
          <w:sz w:val="22"/>
          <w:lang w:eastAsia="fi-FI"/>
        </w:rPr>
        <w:t>ansiotulot</w:t>
      </w:r>
    </w:p>
    <w:p w14:paraId="6C2BC819" w14:textId="77777777" w:rsidR="00B25A9B" w:rsidRPr="00DF1B69" w:rsidRDefault="00B25A9B" w:rsidP="00DF1B69">
      <w:pPr>
        <w:numPr>
          <w:ilvl w:val="0"/>
          <w:numId w:val="8"/>
        </w:numPr>
        <w:spacing w:after="0" w:line="240" w:lineRule="auto"/>
        <w:jc w:val="both"/>
        <w:rPr>
          <w:rFonts w:ascii="Verdana" w:eastAsia="Times New Roman" w:hAnsi="Verdana" w:cs="Times New Roman"/>
          <w:sz w:val="22"/>
          <w:u w:val="single"/>
          <w:lang w:eastAsia="fi-FI"/>
        </w:rPr>
      </w:pPr>
      <w:r w:rsidRPr="00DF1B69">
        <w:rPr>
          <w:rFonts w:ascii="Verdana" w:eastAsia="Times New Roman" w:hAnsi="Verdana" w:cs="Times New Roman"/>
          <w:sz w:val="22"/>
          <w:lang w:eastAsia="fi-FI"/>
        </w:rPr>
        <w:t>työttömyysetuudet</w:t>
      </w:r>
    </w:p>
    <w:p w14:paraId="66A84B42" w14:textId="77777777" w:rsidR="00B25A9B" w:rsidRPr="00DF1B69" w:rsidRDefault="00B25A9B" w:rsidP="00DF1B69">
      <w:pPr>
        <w:numPr>
          <w:ilvl w:val="0"/>
          <w:numId w:val="8"/>
        </w:numPr>
        <w:spacing w:after="0" w:line="240" w:lineRule="auto"/>
        <w:jc w:val="both"/>
        <w:rPr>
          <w:rFonts w:ascii="Verdana" w:eastAsia="Times New Roman" w:hAnsi="Verdana" w:cs="Times New Roman"/>
          <w:sz w:val="22"/>
          <w:u w:val="single"/>
          <w:lang w:eastAsia="fi-FI"/>
        </w:rPr>
      </w:pPr>
      <w:r w:rsidRPr="00DF1B69">
        <w:rPr>
          <w:rFonts w:ascii="Verdana" w:eastAsia="Times New Roman" w:hAnsi="Verdana" w:cs="Times New Roman"/>
          <w:sz w:val="22"/>
          <w:lang w:eastAsia="fi-FI"/>
        </w:rPr>
        <w:t>eläketulot (kansaneläke, työeläkkeet, takuueläke)</w:t>
      </w:r>
    </w:p>
    <w:p w14:paraId="615C1DA2" w14:textId="77777777" w:rsidR="00B25A9B" w:rsidRPr="00DF1B69" w:rsidRDefault="00B25A9B" w:rsidP="00DF1B69">
      <w:pPr>
        <w:numPr>
          <w:ilvl w:val="0"/>
          <w:numId w:val="8"/>
        </w:numPr>
        <w:spacing w:after="0" w:line="240" w:lineRule="auto"/>
        <w:jc w:val="both"/>
        <w:rPr>
          <w:rFonts w:ascii="Verdana" w:eastAsia="Times New Roman" w:hAnsi="Verdana" w:cs="Times New Roman"/>
          <w:sz w:val="22"/>
          <w:u w:val="single"/>
          <w:lang w:eastAsia="fi-FI"/>
        </w:rPr>
      </w:pPr>
      <w:r w:rsidRPr="00DF1B69">
        <w:rPr>
          <w:rFonts w:ascii="Verdana" w:eastAsia="Times New Roman" w:hAnsi="Verdana" w:cs="Times New Roman"/>
          <w:sz w:val="22"/>
          <w:lang w:eastAsia="fi-FI"/>
        </w:rPr>
        <w:t>sairauspäiväraha</w:t>
      </w:r>
    </w:p>
    <w:p w14:paraId="4A47BEBE" w14:textId="31BEC3B5" w:rsidR="00970522" w:rsidRPr="00970522" w:rsidRDefault="00B25A9B" w:rsidP="004001A6">
      <w:pPr>
        <w:numPr>
          <w:ilvl w:val="0"/>
          <w:numId w:val="8"/>
        </w:numPr>
        <w:spacing w:after="0" w:line="240" w:lineRule="auto"/>
        <w:jc w:val="both"/>
        <w:rPr>
          <w:rFonts w:ascii="Verdana" w:eastAsia="Times New Roman" w:hAnsi="Verdana" w:cs="Times New Roman"/>
          <w:sz w:val="22"/>
          <w:u w:val="single"/>
          <w:lang w:eastAsia="fi-FI"/>
        </w:rPr>
      </w:pPr>
      <w:r w:rsidRPr="00970522">
        <w:rPr>
          <w:rFonts w:ascii="Verdana" w:eastAsia="Times New Roman" w:hAnsi="Verdana" w:cs="Times New Roman"/>
          <w:sz w:val="22"/>
          <w:lang w:eastAsia="fi-FI"/>
        </w:rPr>
        <w:t>opintotuki</w:t>
      </w:r>
    </w:p>
    <w:p w14:paraId="121C8616" w14:textId="77777777" w:rsidR="00B25A9B" w:rsidRPr="00DF1B69" w:rsidRDefault="00B25A9B" w:rsidP="00DF1B69">
      <w:pPr>
        <w:numPr>
          <w:ilvl w:val="0"/>
          <w:numId w:val="8"/>
        </w:numPr>
        <w:spacing w:after="0" w:line="240" w:lineRule="auto"/>
        <w:jc w:val="both"/>
        <w:rPr>
          <w:rFonts w:ascii="Verdana" w:eastAsia="Times New Roman" w:hAnsi="Verdana" w:cs="Times New Roman"/>
          <w:sz w:val="22"/>
          <w:u w:val="single"/>
          <w:lang w:eastAsia="fi-FI"/>
        </w:rPr>
      </w:pPr>
      <w:r w:rsidRPr="00DF1B69">
        <w:rPr>
          <w:rFonts w:ascii="Verdana" w:eastAsia="Times New Roman" w:hAnsi="Verdana" w:cs="Times New Roman"/>
          <w:sz w:val="22"/>
          <w:lang w:eastAsia="fi-FI"/>
        </w:rPr>
        <w:t>asumistuki</w:t>
      </w:r>
    </w:p>
    <w:p w14:paraId="6B50AC7E" w14:textId="77777777" w:rsidR="00B25A9B" w:rsidRPr="00DF1B69" w:rsidRDefault="00B25A9B" w:rsidP="00DF1B69">
      <w:pPr>
        <w:numPr>
          <w:ilvl w:val="0"/>
          <w:numId w:val="8"/>
        </w:numPr>
        <w:spacing w:after="0" w:line="240" w:lineRule="auto"/>
        <w:jc w:val="both"/>
        <w:rPr>
          <w:rFonts w:ascii="Verdana" w:eastAsia="Times New Roman" w:hAnsi="Verdana" w:cs="Times New Roman"/>
          <w:sz w:val="22"/>
          <w:u w:val="single"/>
          <w:lang w:eastAsia="fi-FI"/>
        </w:rPr>
      </w:pPr>
      <w:r w:rsidRPr="00DF1B69">
        <w:rPr>
          <w:rFonts w:ascii="Verdana" w:eastAsia="Times New Roman" w:hAnsi="Verdana" w:cs="Times New Roman"/>
          <w:sz w:val="22"/>
          <w:lang w:eastAsia="fi-FI"/>
        </w:rPr>
        <w:t>säännölliset vakuutuskorvaukset</w:t>
      </w:r>
    </w:p>
    <w:p w14:paraId="10F647F3" w14:textId="77777777" w:rsidR="00B25A9B" w:rsidRPr="00DF1B69" w:rsidRDefault="00B25A9B" w:rsidP="00DF1B69">
      <w:pPr>
        <w:numPr>
          <w:ilvl w:val="0"/>
          <w:numId w:val="8"/>
        </w:numPr>
        <w:spacing w:after="0" w:line="240" w:lineRule="auto"/>
        <w:jc w:val="both"/>
        <w:rPr>
          <w:rFonts w:ascii="Verdana" w:eastAsia="Times New Roman" w:hAnsi="Verdana" w:cs="Times New Roman"/>
          <w:sz w:val="22"/>
          <w:u w:val="single"/>
          <w:lang w:eastAsia="fi-FI"/>
        </w:rPr>
      </w:pPr>
      <w:r w:rsidRPr="00DF1B69">
        <w:rPr>
          <w:rFonts w:ascii="Verdana" w:eastAsia="Times New Roman" w:hAnsi="Verdana" w:cs="Times New Roman"/>
          <w:sz w:val="22"/>
          <w:lang w:eastAsia="fi-FI"/>
        </w:rPr>
        <w:t>muut säännölliset tulot (esim. vuokratulot, metsätulot, pääoma/korkotulot)</w:t>
      </w:r>
    </w:p>
    <w:p w14:paraId="5332F797" w14:textId="77777777" w:rsidR="00B25A9B" w:rsidRPr="00DF1B69" w:rsidRDefault="00B25A9B" w:rsidP="00DF1B69">
      <w:pPr>
        <w:spacing w:after="0" w:line="240" w:lineRule="auto"/>
        <w:jc w:val="both"/>
        <w:rPr>
          <w:rFonts w:ascii="Verdana" w:eastAsia="Times New Roman" w:hAnsi="Verdana" w:cs="Times New Roman"/>
          <w:sz w:val="22"/>
          <w:lang w:eastAsia="fi-FI"/>
        </w:rPr>
      </w:pPr>
    </w:p>
    <w:p w14:paraId="65512C2D" w14:textId="77777777" w:rsidR="00B25A9B" w:rsidRPr="00B34709" w:rsidRDefault="00B25A9B" w:rsidP="00DF1B69">
      <w:pPr>
        <w:spacing w:after="0" w:line="240" w:lineRule="auto"/>
        <w:jc w:val="both"/>
        <w:rPr>
          <w:rFonts w:ascii="Verdana" w:eastAsia="Times New Roman" w:hAnsi="Verdana" w:cs="Times New Roman"/>
          <w:sz w:val="22"/>
          <w:lang w:eastAsia="fi-FI"/>
        </w:rPr>
      </w:pPr>
      <w:r w:rsidRPr="00B34709">
        <w:rPr>
          <w:rFonts w:ascii="Verdana" w:eastAsia="Times New Roman" w:hAnsi="Verdana" w:cs="Times New Roman"/>
          <w:sz w:val="22"/>
          <w:lang w:eastAsia="fi-FI"/>
        </w:rPr>
        <w:t>Palvelumaksu määräytyy kuten kotiho</w:t>
      </w:r>
      <w:r w:rsidR="00E61185" w:rsidRPr="00B34709">
        <w:rPr>
          <w:rFonts w:ascii="Verdana" w:eastAsia="Times New Roman" w:hAnsi="Verdana" w:cs="Times New Roman"/>
          <w:sz w:val="22"/>
          <w:lang w:eastAsia="fi-FI"/>
        </w:rPr>
        <w:t xml:space="preserve">idossa </w:t>
      </w:r>
      <w:r w:rsidR="003C2125">
        <w:rPr>
          <w:rFonts w:ascii="Verdana" w:eastAsia="Times New Roman" w:hAnsi="Verdana" w:cs="Times New Roman"/>
          <w:sz w:val="22"/>
          <w:lang w:eastAsia="fi-FI"/>
        </w:rPr>
        <w:t xml:space="preserve">2.1-4 </w:t>
      </w:r>
      <w:r w:rsidR="00E61185" w:rsidRPr="00B34709">
        <w:rPr>
          <w:rFonts w:ascii="Verdana" w:eastAsia="Times New Roman" w:hAnsi="Verdana" w:cs="Times New Roman"/>
          <w:sz w:val="22"/>
          <w:lang w:eastAsia="fi-FI"/>
        </w:rPr>
        <w:t>palvelutunnin mukaan</w:t>
      </w:r>
      <w:r w:rsidR="00142626" w:rsidRPr="00B34709">
        <w:rPr>
          <w:rFonts w:ascii="Verdana" w:eastAsia="Times New Roman" w:hAnsi="Verdana" w:cs="Times New Roman"/>
          <w:sz w:val="22"/>
          <w:lang w:eastAsia="fi-FI"/>
        </w:rPr>
        <w:t xml:space="preserve"> (palvelutuntia/kuukausi)</w:t>
      </w:r>
      <w:r w:rsidR="00E61185" w:rsidRPr="00B34709">
        <w:rPr>
          <w:rFonts w:ascii="Verdana" w:eastAsia="Times New Roman" w:hAnsi="Verdana" w:cs="Times New Roman"/>
          <w:sz w:val="22"/>
          <w:lang w:eastAsia="fi-FI"/>
        </w:rPr>
        <w:t>.</w:t>
      </w:r>
      <w:r w:rsidR="001352F5" w:rsidRPr="00B34709">
        <w:rPr>
          <w:rFonts w:ascii="Verdana" w:eastAsia="Times New Roman" w:hAnsi="Verdana" w:cs="Times New Roman"/>
          <w:sz w:val="22"/>
          <w:lang w:eastAsia="fi-FI"/>
        </w:rPr>
        <w:t xml:space="preserve">  Maksuprosentti lasketaan tulorajan ylittävästä nettotulosta.</w:t>
      </w:r>
    </w:p>
    <w:p w14:paraId="7618AFC2" w14:textId="77777777" w:rsidR="00142626" w:rsidRPr="00B34709" w:rsidRDefault="00142626" w:rsidP="00DF1B69">
      <w:pPr>
        <w:spacing w:after="0" w:line="240" w:lineRule="auto"/>
        <w:jc w:val="both"/>
        <w:rPr>
          <w:rFonts w:ascii="Verdana" w:eastAsia="Times New Roman" w:hAnsi="Verdana" w:cs="Times New Roman"/>
          <w:sz w:val="22"/>
          <w:lang w:eastAsia="fi-FI"/>
        </w:rPr>
      </w:pPr>
    </w:p>
    <w:tbl>
      <w:tblPr>
        <w:tblW w:w="6945" w:type="dxa"/>
        <w:tblInd w:w="988" w:type="dxa"/>
        <w:tblLayout w:type="fixed"/>
        <w:tblCellMar>
          <w:left w:w="70" w:type="dxa"/>
          <w:right w:w="70" w:type="dxa"/>
        </w:tblCellMar>
        <w:tblLook w:val="04A0" w:firstRow="1" w:lastRow="0" w:firstColumn="1" w:lastColumn="0" w:noHBand="0" w:noVBand="1"/>
      </w:tblPr>
      <w:tblGrid>
        <w:gridCol w:w="2010"/>
        <w:gridCol w:w="992"/>
        <w:gridCol w:w="3943"/>
      </w:tblGrid>
      <w:tr w:rsidR="003C2125" w:rsidRPr="00B34709" w14:paraId="6FC70574" w14:textId="77777777" w:rsidTr="003C2125">
        <w:trPr>
          <w:trHeight w:val="517"/>
        </w:trPr>
        <w:tc>
          <w:tcPr>
            <w:tcW w:w="2010" w:type="dxa"/>
            <w:tcBorders>
              <w:top w:val="single" w:sz="4" w:space="0" w:color="auto"/>
              <w:left w:val="single" w:sz="4" w:space="0" w:color="auto"/>
              <w:bottom w:val="single" w:sz="4" w:space="0" w:color="auto"/>
              <w:right w:val="single" w:sz="4" w:space="0" w:color="auto"/>
            </w:tcBorders>
            <w:vAlign w:val="center"/>
            <w:hideMark/>
          </w:tcPr>
          <w:p w14:paraId="2C1B9785" w14:textId="77777777" w:rsidR="003C2125" w:rsidRPr="00DE7B9E" w:rsidRDefault="003C2125" w:rsidP="00142626">
            <w:pPr>
              <w:spacing w:after="0" w:line="240" w:lineRule="auto"/>
              <w:rPr>
                <w:rFonts w:ascii="Arial" w:eastAsia="Times New Roman" w:hAnsi="Arial" w:cs="Arial"/>
                <w:b/>
                <w:bCs/>
                <w:sz w:val="20"/>
                <w:szCs w:val="20"/>
                <w:lang w:eastAsia="fi-FI"/>
              </w:rPr>
            </w:pPr>
            <w:r w:rsidRPr="00DE7B9E">
              <w:rPr>
                <w:rFonts w:ascii="Arial" w:eastAsia="Times New Roman" w:hAnsi="Arial" w:cs="Arial"/>
                <w:b/>
                <w:bCs/>
                <w:sz w:val="20"/>
                <w:szCs w:val="20"/>
                <w:lang w:eastAsia="fi-FI"/>
              </w:rPr>
              <w:t>Henkilömäärä</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908E7A" w14:textId="77777777" w:rsidR="003C2125" w:rsidRPr="00DE7B9E" w:rsidRDefault="003C2125" w:rsidP="00142626">
            <w:pPr>
              <w:spacing w:after="0" w:line="240" w:lineRule="auto"/>
              <w:rPr>
                <w:rFonts w:ascii="Arial" w:eastAsia="Times New Roman" w:hAnsi="Arial" w:cs="Arial"/>
                <w:b/>
                <w:bCs/>
                <w:sz w:val="20"/>
                <w:szCs w:val="20"/>
                <w:lang w:eastAsia="fi-FI"/>
              </w:rPr>
            </w:pPr>
            <w:r w:rsidRPr="00DE7B9E">
              <w:rPr>
                <w:rFonts w:ascii="Arial" w:eastAsia="Times New Roman" w:hAnsi="Arial" w:cs="Arial"/>
                <w:b/>
                <w:bCs/>
                <w:sz w:val="20"/>
                <w:szCs w:val="20"/>
                <w:lang w:eastAsia="fi-FI"/>
              </w:rPr>
              <w:t>Tuloraja €/kk</w:t>
            </w:r>
          </w:p>
        </w:tc>
        <w:tc>
          <w:tcPr>
            <w:tcW w:w="3943" w:type="dxa"/>
            <w:tcBorders>
              <w:top w:val="single" w:sz="4" w:space="0" w:color="auto"/>
              <w:left w:val="single" w:sz="4" w:space="0" w:color="auto"/>
              <w:bottom w:val="single" w:sz="4" w:space="0" w:color="auto"/>
              <w:right w:val="single" w:sz="4" w:space="0" w:color="auto"/>
            </w:tcBorders>
            <w:vAlign w:val="center"/>
            <w:hideMark/>
          </w:tcPr>
          <w:p w14:paraId="79B6AAE5" w14:textId="77777777" w:rsidR="003C2125" w:rsidRPr="00DE7B9E" w:rsidRDefault="003C2125" w:rsidP="00142626">
            <w:pPr>
              <w:spacing w:after="0" w:line="240" w:lineRule="auto"/>
              <w:rPr>
                <w:rFonts w:ascii="Arial" w:eastAsia="Times New Roman" w:hAnsi="Arial" w:cs="Arial"/>
                <w:b/>
                <w:bCs/>
                <w:sz w:val="20"/>
                <w:szCs w:val="20"/>
                <w:lang w:eastAsia="fi-FI"/>
              </w:rPr>
            </w:pPr>
            <w:r w:rsidRPr="00DE7B9E">
              <w:rPr>
                <w:rFonts w:ascii="Arial" w:eastAsia="Times New Roman" w:hAnsi="Arial" w:cs="Arial"/>
                <w:b/>
                <w:bCs/>
                <w:sz w:val="20"/>
                <w:szCs w:val="20"/>
                <w:lang w:eastAsia="fi-FI"/>
              </w:rPr>
              <w:t>Tunnit/kk ja maksuprosentti tulorajan ylittävistä tuloista</w:t>
            </w:r>
          </w:p>
        </w:tc>
      </w:tr>
      <w:tr w:rsidR="003C2125" w:rsidRPr="00B34709" w14:paraId="327F069E" w14:textId="77777777" w:rsidTr="003C2125">
        <w:trPr>
          <w:trHeight w:val="517"/>
        </w:trPr>
        <w:tc>
          <w:tcPr>
            <w:tcW w:w="2010" w:type="dxa"/>
            <w:tcBorders>
              <w:top w:val="single" w:sz="4" w:space="0" w:color="auto"/>
              <w:left w:val="single" w:sz="4" w:space="0" w:color="auto"/>
              <w:bottom w:val="single" w:sz="4" w:space="0" w:color="auto"/>
              <w:right w:val="single" w:sz="4" w:space="0" w:color="auto"/>
            </w:tcBorders>
            <w:vAlign w:val="center"/>
          </w:tcPr>
          <w:p w14:paraId="4129337E" w14:textId="77777777" w:rsidR="003C2125" w:rsidRPr="00DE7B9E" w:rsidRDefault="003C2125" w:rsidP="00142626">
            <w:pPr>
              <w:spacing w:after="0" w:line="240" w:lineRule="auto"/>
              <w:rPr>
                <w:rFonts w:ascii="Arial" w:eastAsia="Times New Roman" w:hAnsi="Arial" w:cs="Arial"/>
                <w:b/>
                <w:bCs/>
                <w:sz w:val="23"/>
                <w:szCs w:val="23"/>
                <w:lang w:eastAsia="fi-FI"/>
              </w:rPr>
            </w:pPr>
          </w:p>
        </w:tc>
        <w:tc>
          <w:tcPr>
            <w:tcW w:w="992" w:type="dxa"/>
            <w:tcBorders>
              <w:top w:val="single" w:sz="4" w:space="0" w:color="auto"/>
              <w:left w:val="single" w:sz="4" w:space="0" w:color="auto"/>
              <w:bottom w:val="single" w:sz="4" w:space="0" w:color="auto"/>
              <w:right w:val="single" w:sz="4" w:space="0" w:color="auto"/>
            </w:tcBorders>
            <w:vAlign w:val="center"/>
          </w:tcPr>
          <w:p w14:paraId="64A94874" w14:textId="77777777" w:rsidR="003C2125" w:rsidRPr="00DE7B9E" w:rsidRDefault="003C2125" w:rsidP="00142626">
            <w:pPr>
              <w:spacing w:after="0" w:line="240" w:lineRule="auto"/>
              <w:rPr>
                <w:rFonts w:ascii="Arial" w:eastAsia="Times New Roman" w:hAnsi="Arial" w:cs="Arial"/>
                <w:b/>
                <w:bCs/>
                <w:sz w:val="23"/>
                <w:szCs w:val="23"/>
                <w:lang w:eastAsia="fi-FI"/>
              </w:rPr>
            </w:pPr>
          </w:p>
        </w:tc>
        <w:tc>
          <w:tcPr>
            <w:tcW w:w="3943" w:type="dxa"/>
            <w:tcBorders>
              <w:top w:val="single" w:sz="4" w:space="0" w:color="auto"/>
              <w:left w:val="single" w:sz="4" w:space="0" w:color="auto"/>
              <w:bottom w:val="single" w:sz="4" w:space="0" w:color="auto"/>
              <w:right w:val="single" w:sz="4" w:space="0" w:color="auto"/>
            </w:tcBorders>
            <w:vAlign w:val="center"/>
          </w:tcPr>
          <w:p w14:paraId="4D4D889E" w14:textId="77777777" w:rsidR="003C2125" w:rsidRPr="00DE7B9E" w:rsidRDefault="003C2125" w:rsidP="005B34BF">
            <w:pPr>
              <w:spacing w:after="0" w:line="240" w:lineRule="auto"/>
              <w:jc w:val="center"/>
              <w:rPr>
                <w:rFonts w:ascii="Arial" w:eastAsia="Times New Roman" w:hAnsi="Arial" w:cs="Arial"/>
                <w:b/>
                <w:bCs/>
                <w:sz w:val="20"/>
                <w:szCs w:val="20"/>
                <w:lang w:eastAsia="fi-FI"/>
              </w:rPr>
            </w:pPr>
            <w:r w:rsidRPr="00DE7B9E">
              <w:rPr>
                <w:rFonts w:ascii="Arial" w:eastAsia="Times New Roman" w:hAnsi="Arial" w:cs="Arial"/>
                <w:b/>
                <w:bCs/>
                <w:sz w:val="20"/>
                <w:szCs w:val="20"/>
                <w:lang w:eastAsia="fi-FI"/>
              </w:rPr>
              <w:t>2.1-4h</w:t>
            </w:r>
          </w:p>
        </w:tc>
      </w:tr>
      <w:tr w:rsidR="003C2125" w:rsidRPr="00B34709" w14:paraId="3E5DA5A0" w14:textId="77777777" w:rsidTr="003C2125">
        <w:trPr>
          <w:trHeight w:val="300"/>
        </w:trPr>
        <w:tc>
          <w:tcPr>
            <w:tcW w:w="2010" w:type="dxa"/>
            <w:tcBorders>
              <w:top w:val="nil"/>
              <w:left w:val="single" w:sz="4" w:space="0" w:color="auto"/>
              <w:bottom w:val="single" w:sz="4" w:space="0" w:color="auto"/>
              <w:right w:val="single" w:sz="4" w:space="0" w:color="auto"/>
            </w:tcBorders>
            <w:shd w:val="clear" w:color="auto" w:fill="auto"/>
            <w:vAlign w:val="center"/>
            <w:hideMark/>
          </w:tcPr>
          <w:p w14:paraId="4E2DA07B" w14:textId="77777777" w:rsidR="003C2125" w:rsidRPr="00DE7B9E" w:rsidRDefault="003C2125" w:rsidP="00142626">
            <w:pPr>
              <w:spacing w:after="0" w:line="240" w:lineRule="auto"/>
              <w:jc w:val="center"/>
              <w:rPr>
                <w:rFonts w:ascii="Arial" w:eastAsia="Times New Roman" w:hAnsi="Arial" w:cs="Arial"/>
                <w:sz w:val="23"/>
                <w:szCs w:val="23"/>
                <w:lang w:eastAsia="fi-FI"/>
              </w:rPr>
            </w:pPr>
            <w:r w:rsidRPr="00DE7B9E">
              <w:rPr>
                <w:rFonts w:ascii="Arial" w:eastAsia="Times New Roman" w:hAnsi="Arial" w:cs="Arial"/>
                <w:bCs/>
                <w:sz w:val="23"/>
                <w:szCs w:val="23"/>
                <w:lang w:eastAsia="fi-FI"/>
              </w:rPr>
              <w:t>1</w:t>
            </w:r>
          </w:p>
        </w:tc>
        <w:tc>
          <w:tcPr>
            <w:tcW w:w="992" w:type="dxa"/>
            <w:tcBorders>
              <w:top w:val="nil"/>
              <w:left w:val="nil"/>
              <w:bottom w:val="single" w:sz="4" w:space="0" w:color="auto"/>
              <w:right w:val="single" w:sz="4" w:space="0" w:color="auto"/>
            </w:tcBorders>
            <w:shd w:val="clear" w:color="auto" w:fill="auto"/>
            <w:vAlign w:val="center"/>
            <w:hideMark/>
          </w:tcPr>
          <w:p w14:paraId="47727AA8" w14:textId="77777777" w:rsidR="003C2125" w:rsidRPr="00DE7B9E" w:rsidRDefault="003C2125" w:rsidP="005B77B7">
            <w:pPr>
              <w:spacing w:after="0" w:line="240" w:lineRule="auto"/>
              <w:jc w:val="center"/>
              <w:rPr>
                <w:rFonts w:ascii="Arial" w:eastAsia="Times New Roman" w:hAnsi="Arial" w:cs="Arial"/>
                <w:sz w:val="23"/>
                <w:szCs w:val="23"/>
                <w:lang w:eastAsia="fi-FI"/>
              </w:rPr>
            </w:pPr>
            <w:r w:rsidRPr="00DE7B9E">
              <w:rPr>
                <w:rFonts w:ascii="Arial" w:eastAsia="Times New Roman" w:hAnsi="Arial" w:cs="Arial"/>
                <w:sz w:val="23"/>
                <w:szCs w:val="23"/>
                <w:lang w:eastAsia="fi-FI"/>
              </w:rPr>
              <w:t>588</w:t>
            </w:r>
          </w:p>
        </w:tc>
        <w:tc>
          <w:tcPr>
            <w:tcW w:w="3943" w:type="dxa"/>
            <w:tcBorders>
              <w:top w:val="nil"/>
              <w:left w:val="nil"/>
              <w:bottom w:val="single" w:sz="4" w:space="0" w:color="auto"/>
              <w:right w:val="single" w:sz="4" w:space="0" w:color="auto"/>
            </w:tcBorders>
            <w:shd w:val="clear" w:color="auto" w:fill="auto"/>
            <w:vAlign w:val="center"/>
          </w:tcPr>
          <w:p w14:paraId="0DD84F0F" w14:textId="77777777" w:rsidR="003C2125" w:rsidRPr="00DE7B9E" w:rsidRDefault="003C2125" w:rsidP="005B77B7">
            <w:pPr>
              <w:spacing w:after="0"/>
              <w:jc w:val="center"/>
              <w:rPr>
                <w:rFonts w:ascii="Arial" w:eastAsia="Times New Roman" w:hAnsi="Arial" w:cs="Arial"/>
                <w:sz w:val="23"/>
                <w:szCs w:val="23"/>
                <w:lang w:eastAsia="fi-FI"/>
              </w:rPr>
            </w:pPr>
            <w:r w:rsidRPr="00DE7B9E">
              <w:rPr>
                <w:rFonts w:ascii="Arial" w:eastAsia="Times New Roman" w:hAnsi="Arial" w:cs="Arial"/>
                <w:sz w:val="23"/>
                <w:szCs w:val="23"/>
                <w:lang w:eastAsia="fi-FI"/>
              </w:rPr>
              <w:t>15%</w:t>
            </w:r>
          </w:p>
        </w:tc>
      </w:tr>
      <w:tr w:rsidR="003C2125" w:rsidRPr="00B34709" w14:paraId="0A27C2B7" w14:textId="77777777" w:rsidTr="003C2125">
        <w:trPr>
          <w:trHeight w:val="300"/>
        </w:trPr>
        <w:tc>
          <w:tcPr>
            <w:tcW w:w="2010" w:type="dxa"/>
            <w:tcBorders>
              <w:top w:val="nil"/>
              <w:left w:val="single" w:sz="4" w:space="0" w:color="auto"/>
              <w:bottom w:val="single" w:sz="4" w:space="0" w:color="auto"/>
              <w:right w:val="single" w:sz="4" w:space="0" w:color="auto"/>
            </w:tcBorders>
            <w:shd w:val="clear" w:color="auto" w:fill="auto"/>
            <w:vAlign w:val="center"/>
            <w:hideMark/>
          </w:tcPr>
          <w:p w14:paraId="29A7C74A" w14:textId="77777777" w:rsidR="003C2125" w:rsidRPr="00DE7B9E" w:rsidRDefault="003C2125" w:rsidP="00142626">
            <w:pPr>
              <w:spacing w:after="0" w:line="240" w:lineRule="auto"/>
              <w:jc w:val="center"/>
              <w:rPr>
                <w:rFonts w:ascii="Arial" w:eastAsia="Times New Roman" w:hAnsi="Arial" w:cs="Arial"/>
                <w:sz w:val="23"/>
                <w:szCs w:val="23"/>
                <w:lang w:eastAsia="fi-FI"/>
              </w:rPr>
            </w:pPr>
            <w:r w:rsidRPr="00DE7B9E">
              <w:rPr>
                <w:rFonts w:ascii="Arial" w:eastAsia="Times New Roman" w:hAnsi="Arial" w:cs="Arial"/>
                <w:bCs/>
                <w:sz w:val="23"/>
                <w:szCs w:val="23"/>
                <w:lang w:eastAsia="fi-FI"/>
              </w:rPr>
              <w:t>2</w:t>
            </w:r>
          </w:p>
        </w:tc>
        <w:tc>
          <w:tcPr>
            <w:tcW w:w="992" w:type="dxa"/>
            <w:tcBorders>
              <w:top w:val="nil"/>
              <w:left w:val="nil"/>
              <w:bottom w:val="single" w:sz="4" w:space="0" w:color="auto"/>
              <w:right w:val="single" w:sz="4" w:space="0" w:color="auto"/>
            </w:tcBorders>
            <w:shd w:val="clear" w:color="auto" w:fill="auto"/>
            <w:vAlign w:val="center"/>
            <w:hideMark/>
          </w:tcPr>
          <w:p w14:paraId="24952565" w14:textId="77777777" w:rsidR="003C2125" w:rsidRPr="00DE7B9E" w:rsidRDefault="003C2125" w:rsidP="005B77B7">
            <w:pPr>
              <w:spacing w:after="0" w:line="240" w:lineRule="auto"/>
              <w:jc w:val="center"/>
              <w:rPr>
                <w:rFonts w:ascii="Arial" w:eastAsia="Times New Roman" w:hAnsi="Arial" w:cs="Arial"/>
                <w:sz w:val="23"/>
                <w:szCs w:val="23"/>
                <w:lang w:eastAsia="fi-FI"/>
              </w:rPr>
            </w:pPr>
            <w:r w:rsidRPr="00DE7B9E">
              <w:rPr>
                <w:rFonts w:ascii="Arial" w:eastAsia="Times New Roman" w:hAnsi="Arial" w:cs="Arial"/>
                <w:sz w:val="23"/>
                <w:szCs w:val="23"/>
                <w:lang w:eastAsia="fi-FI"/>
              </w:rPr>
              <w:t>1084</w:t>
            </w:r>
          </w:p>
        </w:tc>
        <w:tc>
          <w:tcPr>
            <w:tcW w:w="3943" w:type="dxa"/>
            <w:tcBorders>
              <w:top w:val="nil"/>
              <w:left w:val="nil"/>
              <w:bottom w:val="single" w:sz="4" w:space="0" w:color="auto"/>
              <w:right w:val="single" w:sz="4" w:space="0" w:color="auto"/>
            </w:tcBorders>
            <w:shd w:val="clear" w:color="auto" w:fill="auto"/>
            <w:vAlign w:val="center"/>
          </w:tcPr>
          <w:p w14:paraId="08C8606C" w14:textId="77777777" w:rsidR="003C2125" w:rsidRPr="00DE7B9E" w:rsidRDefault="003C2125" w:rsidP="00142626">
            <w:pPr>
              <w:spacing w:after="0" w:line="240" w:lineRule="auto"/>
              <w:jc w:val="center"/>
              <w:rPr>
                <w:rFonts w:ascii="Arial" w:eastAsia="Times New Roman" w:hAnsi="Arial" w:cs="Arial"/>
                <w:sz w:val="23"/>
                <w:szCs w:val="23"/>
                <w:lang w:eastAsia="fi-FI"/>
              </w:rPr>
            </w:pPr>
            <w:r w:rsidRPr="00DE7B9E">
              <w:rPr>
                <w:rFonts w:ascii="Arial" w:eastAsia="Times New Roman" w:hAnsi="Arial" w:cs="Arial"/>
                <w:sz w:val="23"/>
                <w:szCs w:val="23"/>
                <w:lang w:eastAsia="fi-FI"/>
              </w:rPr>
              <w:t>10%</w:t>
            </w:r>
          </w:p>
        </w:tc>
      </w:tr>
      <w:tr w:rsidR="003C2125" w:rsidRPr="00B34709" w14:paraId="2BE17F49" w14:textId="77777777" w:rsidTr="003C2125">
        <w:trPr>
          <w:trHeight w:val="300"/>
        </w:trPr>
        <w:tc>
          <w:tcPr>
            <w:tcW w:w="2010" w:type="dxa"/>
            <w:tcBorders>
              <w:top w:val="nil"/>
              <w:left w:val="single" w:sz="4" w:space="0" w:color="auto"/>
              <w:bottom w:val="single" w:sz="4" w:space="0" w:color="auto"/>
              <w:right w:val="single" w:sz="4" w:space="0" w:color="auto"/>
            </w:tcBorders>
            <w:shd w:val="clear" w:color="auto" w:fill="auto"/>
            <w:vAlign w:val="center"/>
            <w:hideMark/>
          </w:tcPr>
          <w:p w14:paraId="326591CA" w14:textId="77777777" w:rsidR="003C2125" w:rsidRPr="00DE7B9E" w:rsidRDefault="003C2125" w:rsidP="00142626">
            <w:pPr>
              <w:spacing w:after="0" w:line="240" w:lineRule="auto"/>
              <w:jc w:val="center"/>
              <w:rPr>
                <w:rFonts w:ascii="Arial" w:eastAsia="Times New Roman" w:hAnsi="Arial" w:cs="Arial"/>
                <w:sz w:val="23"/>
                <w:szCs w:val="23"/>
                <w:lang w:eastAsia="fi-FI"/>
              </w:rPr>
            </w:pPr>
            <w:r w:rsidRPr="00DE7B9E">
              <w:rPr>
                <w:rFonts w:ascii="Arial" w:eastAsia="Times New Roman" w:hAnsi="Arial" w:cs="Arial"/>
                <w:bCs/>
                <w:sz w:val="23"/>
                <w:szCs w:val="23"/>
                <w:lang w:eastAsia="fi-FI"/>
              </w:rPr>
              <w:t>3</w:t>
            </w:r>
          </w:p>
        </w:tc>
        <w:tc>
          <w:tcPr>
            <w:tcW w:w="992" w:type="dxa"/>
            <w:tcBorders>
              <w:top w:val="nil"/>
              <w:left w:val="nil"/>
              <w:bottom w:val="single" w:sz="4" w:space="0" w:color="auto"/>
              <w:right w:val="single" w:sz="4" w:space="0" w:color="auto"/>
            </w:tcBorders>
            <w:shd w:val="clear" w:color="auto" w:fill="auto"/>
            <w:vAlign w:val="center"/>
            <w:hideMark/>
          </w:tcPr>
          <w:p w14:paraId="7D96CBC5" w14:textId="77777777" w:rsidR="003C2125" w:rsidRPr="00DE7B9E" w:rsidRDefault="003C2125" w:rsidP="00142626">
            <w:pPr>
              <w:spacing w:after="0" w:line="240" w:lineRule="auto"/>
              <w:jc w:val="center"/>
              <w:rPr>
                <w:rFonts w:ascii="Arial" w:eastAsia="Times New Roman" w:hAnsi="Arial" w:cs="Arial"/>
                <w:sz w:val="23"/>
                <w:szCs w:val="23"/>
                <w:lang w:eastAsia="fi-FI"/>
              </w:rPr>
            </w:pPr>
            <w:r w:rsidRPr="00DE7B9E">
              <w:rPr>
                <w:rFonts w:ascii="Arial" w:eastAsia="Times New Roman" w:hAnsi="Arial" w:cs="Arial"/>
                <w:sz w:val="23"/>
                <w:szCs w:val="23"/>
                <w:lang w:eastAsia="fi-FI"/>
              </w:rPr>
              <w:t>1701</w:t>
            </w:r>
          </w:p>
        </w:tc>
        <w:tc>
          <w:tcPr>
            <w:tcW w:w="3943" w:type="dxa"/>
            <w:tcBorders>
              <w:top w:val="nil"/>
              <w:left w:val="nil"/>
              <w:bottom w:val="single" w:sz="4" w:space="0" w:color="auto"/>
              <w:right w:val="single" w:sz="4" w:space="0" w:color="auto"/>
            </w:tcBorders>
            <w:shd w:val="clear" w:color="auto" w:fill="auto"/>
            <w:vAlign w:val="center"/>
          </w:tcPr>
          <w:p w14:paraId="1D143928" w14:textId="77777777" w:rsidR="003C2125" w:rsidRPr="00DE7B9E" w:rsidRDefault="003C2125" w:rsidP="00142626">
            <w:pPr>
              <w:spacing w:after="0" w:line="240" w:lineRule="auto"/>
              <w:jc w:val="center"/>
              <w:rPr>
                <w:rFonts w:ascii="Arial" w:eastAsia="Times New Roman" w:hAnsi="Arial" w:cs="Arial"/>
                <w:sz w:val="23"/>
                <w:szCs w:val="23"/>
                <w:lang w:eastAsia="fi-FI"/>
              </w:rPr>
            </w:pPr>
            <w:r w:rsidRPr="00DE7B9E">
              <w:rPr>
                <w:rFonts w:ascii="Arial" w:eastAsia="Times New Roman" w:hAnsi="Arial" w:cs="Arial"/>
                <w:sz w:val="23"/>
                <w:szCs w:val="23"/>
                <w:lang w:eastAsia="fi-FI"/>
              </w:rPr>
              <w:t>8%</w:t>
            </w:r>
          </w:p>
        </w:tc>
      </w:tr>
      <w:tr w:rsidR="003C2125" w:rsidRPr="00B34709" w14:paraId="189BC8E3" w14:textId="77777777" w:rsidTr="003C2125">
        <w:trPr>
          <w:trHeight w:val="300"/>
        </w:trPr>
        <w:tc>
          <w:tcPr>
            <w:tcW w:w="2010" w:type="dxa"/>
            <w:tcBorders>
              <w:top w:val="nil"/>
              <w:left w:val="single" w:sz="4" w:space="0" w:color="auto"/>
              <w:bottom w:val="single" w:sz="4" w:space="0" w:color="auto"/>
              <w:right w:val="single" w:sz="4" w:space="0" w:color="auto"/>
            </w:tcBorders>
            <w:shd w:val="clear" w:color="auto" w:fill="auto"/>
            <w:vAlign w:val="center"/>
            <w:hideMark/>
          </w:tcPr>
          <w:p w14:paraId="04DCDF80" w14:textId="77777777" w:rsidR="003C2125" w:rsidRPr="00DE7B9E" w:rsidRDefault="003C2125" w:rsidP="00142626">
            <w:pPr>
              <w:spacing w:after="0" w:line="240" w:lineRule="auto"/>
              <w:jc w:val="center"/>
              <w:rPr>
                <w:rFonts w:ascii="Arial" w:eastAsia="Times New Roman" w:hAnsi="Arial" w:cs="Arial"/>
                <w:sz w:val="23"/>
                <w:szCs w:val="23"/>
                <w:lang w:eastAsia="fi-FI"/>
              </w:rPr>
            </w:pPr>
            <w:r w:rsidRPr="00DE7B9E">
              <w:rPr>
                <w:rFonts w:ascii="Arial" w:eastAsia="Times New Roman" w:hAnsi="Arial" w:cs="Arial"/>
                <w:bCs/>
                <w:sz w:val="23"/>
                <w:szCs w:val="23"/>
                <w:lang w:eastAsia="fi-FI"/>
              </w:rPr>
              <w:t>4</w:t>
            </w:r>
          </w:p>
        </w:tc>
        <w:tc>
          <w:tcPr>
            <w:tcW w:w="992" w:type="dxa"/>
            <w:tcBorders>
              <w:top w:val="nil"/>
              <w:left w:val="nil"/>
              <w:bottom w:val="single" w:sz="4" w:space="0" w:color="auto"/>
              <w:right w:val="single" w:sz="4" w:space="0" w:color="auto"/>
            </w:tcBorders>
            <w:shd w:val="clear" w:color="auto" w:fill="auto"/>
            <w:vAlign w:val="center"/>
            <w:hideMark/>
          </w:tcPr>
          <w:p w14:paraId="2876EC05" w14:textId="77777777" w:rsidR="003C2125" w:rsidRPr="00DE7B9E" w:rsidRDefault="003C2125" w:rsidP="00142626">
            <w:pPr>
              <w:spacing w:after="0" w:line="240" w:lineRule="auto"/>
              <w:jc w:val="center"/>
              <w:rPr>
                <w:rFonts w:ascii="Arial" w:eastAsia="Times New Roman" w:hAnsi="Arial" w:cs="Arial"/>
                <w:sz w:val="23"/>
                <w:szCs w:val="23"/>
                <w:lang w:eastAsia="fi-FI"/>
              </w:rPr>
            </w:pPr>
            <w:r w:rsidRPr="00DE7B9E">
              <w:rPr>
                <w:rFonts w:ascii="Arial" w:eastAsia="Times New Roman" w:hAnsi="Arial" w:cs="Arial"/>
                <w:sz w:val="23"/>
                <w:szCs w:val="23"/>
                <w:lang w:eastAsia="fi-FI"/>
              </w:rPr>
              <w:t>2103</w:t>
            </w:r>
          </w:p>
        </w:tc>
        <w:tc>
          <w:tcPr>
            <w:tcW w:w="3943" w:type="dxa"/>
            <w:tcBorders>
              <w:top w:val="nil"/>
              <w:left w:val="nil"/>
              <w:bottom w:val="single" w:sz="4" w:space="0" w:color="auto"/>
              <w:right w:val="single" w:sz="4" w:space="0" w:color="auto"/>
            </w:tcBorders>
            <w:shd w:val="clear" w:color="auto" w:fill="auto"/>
            <w:vAlign w:val="center"/>
          </w:tcPr>
          <w:p w14:paraId="75495055" w14:textId="77777777" w:rsidR="003C2125" w:rsidRPr="00DE7B9E" w:rsidRDefault="003C2125" w:rsidP="00142626">
            <w:pPr>
              <w:spacing w:after="0" w:line="240" w:lineRule="auto"/>
              <w:jc w:val="center"/>
              <w:rPr>
                <w:rFonts w:ascii="Arial" w:eastAsia="Times New Roman" w:hAnsi="Arial" w:cs="Arial"/>
                <w:sz w:val="23"/>
                <w:szCs w:val="23"/>
                <w:lang w:eastAsia="fi-FI"/>
              </w:rPr>
            </w:pPr>
            <w:r w:rsidRPr="00DE7B9E">
              <w:rPr>
                <w:rFonts w:ascii="Arial" w:eastAsia="Times New Roman" w:hAnsi="Arial" w:cs="Arial"/>
                <w:sz w:val="23"/>
                <w:szCs w:val="23"/>
                <w:lang w:eastAsia="fi-FI"/>
              </w:rPr>
              <w:t>7%</w:t>
            </w:r>
          </w:p>
        </w:tc>
      </w:tr>
      <w:tr w:rsidR="003C2125" w:rsidRPr="00B34709" w14:paraId="1C476375" w14:textId="77777777" w:rsidTr="003C2125">
        <w:trPr>
          <w:trHeight w:val="300"/>
        </w:trPr>
        <w:tc>
          <w:tcPr>
            <w:tcW w:w="2010" w:type="dxa"/>
            <w:tcBorders>
              <w:top w:val="nil"/>
              <w:left w:val="single" w:sz="4" w:space="0" w:color="auto"/>
              <w:bottom w:val="single" w:sz="4" w:space="0" w:color="auto"/>
              <w:right w:val="single" w:sz="4" w:space="0" w:color="auto"/>
            </w:tcBorders>
            <w:shd w:val="clear" w:color="auto" w:fill="auto"/>
            <w:vAlign w:val="center"/>
            <w:hideMark/>
          </w:tcPr>
          <w:p w14:paraId="2B76779F" w14:textId="77777777" w:rsidR="003C2125" w:rsidRPr="00DE7B9E" w:rsidRDefault="003C2125" w:rsidP="00142626">
            <w:pPr>
              <w:spacing w:after="0" w:line="240" w:lineRule="auto"/>
              <w:jc w:val="center"/>
              <w:rPr>
                <w:rFonts w:ascii="Arial" w:eastAsia="Times New Roman" w:hAnsi="Arial" w:cs="Arial"/>
                <w:sz w:val="23"/>
                <w:szCs w:val="23"/>
                <w:lang w:eastAsia="fi-FI"/>
              </w:rPr>
            </w:pPr>
            <w:r w:rsidRPr="00DE7B9E">
              <w:rPr>
                <w:rFonts w:ascii="Arial" w:eastAsia="Times New Roman" w:hAnsi="Arial" w:cs="Arial"/>
                <w:bCs/>
                <w:sz w:val="23"/>
                <w:szCs w:val="23"/>
                <w:lang w:eastAsia="fi-FI"/>
              </w:rPr>
              <w:t>5</w:t>
            </w:r>
          </w:p>
        </w:tc>
        <w:tc>
          <w:tcPr>
            <w:tcW w:w="992" w:type="dxa"/>
            <w:tcBorders>
              <w:top w:val="nil"/>
              <w:left w:val="nil"/>
              <w:bottom w:val="single" w:sz="4" w:space="0" w:color="auto"/>
              <w:right w:val="single" w:sz="4" w:space="0" w:color="auto"/>
            </w:tcBorders>
            <w:shd w:val="clear" w:color="auto" w:fill="auto"/>
            <w:vAlign w:val="center"/>
            <w:hideMark/>
          </w:tcPr>
          <w:p w14:paraId="7AD7C95A" w14:textId="77777777" w:rsidR="003C2125" w:rsidRPr="00DE7B9E" w:rsidRDefault="003C2125" w:rsidP="00142626">
            <w:pPr>
              <w:spacing w:after="0" w:line="240" w:lineRule="auto"/>
              <w:jc w:val="center"/>
              <w:rPr>
                <w:rFonts w:ascii="Arial" w:eastAsia="Times New Roman" w:hAnsi="Arial" w:cs="Arial"/>
                <w:sz w:val="23"/>
                <w:szCs w:val="23"/>
                <w:lang w:eastAsia="fi-FI"/>
              </w:rPr>
            </w:pPr>
            <w:r w:rsidRPr="00DE7B9E">
              <w:rPr>
                <w:rFonts w:ascii="Arial" w:eastAsia="Times New Roman" w:hAnsi="Arial" w:cs="Arial"/>
                <w:sz w:val="23"/>
                <w:szCs w:val="23"/>
                <w:lang w:eastAsia="fi-FI"/>
              </w:rPr>
              <w:t>2546</w:t>
            </w:r>
          </w:p>
        </w:tc>
        <w:tc>
          <w:tcPr>
            <w:tcW w:w="3943" w:type="dxa"/>
            <w:tcBorders>
              <w:top w:val="nil"/>
              <w:left w:val="nil"/>
              <w:bottom w:val="single" w:sz="4" w:space="0" w:color="auto"/>
              <w:right w:val="single" w:sz="4" w:space="0" w:color="auto"/>
            </w:tcBorders>
            <w:shd w:val="clear" w:color="auto" w:fill="auto"/>
            <w:vAlign w:val="center"/>
          </w:tcPr>
          <w:p w14:paraId="4354838C" w14:textId="77777777" w:rsidR="003C2125" w:rsidRPr="00DE7B9E" w:rsidRDefault="003C2125" w:rsidP="00142626">
            <w:pPr>
              <w:spacing w:after="0" w:line="240" w:lineRule="auto"/>
              <w:jc w:val="center"/>
              <w:rPr>
                <w:rFonts w:ascii="Arial" w:eastAsia="Times New Roman" w:hAnsi="Arial" w:cs="Arial"/>
                <w:sz w:val="23"/>
                <w:szCs w:val="23"/>
                <w:lang w:eastAsia="fi-FI"/>
              </w:rPr>
            </w:pPr>
            <w:r w:rsidRPr="00DE7B9E">
              <w:rPr>
                <w:rFonts w:ascii="Arial" w:eastAsia="Times New Roman" w:hAnsi="Arial" w:cs="Arial"/>
                <w:sz w:val="23"/>
                <w:szCs w:val="23"/>
                <w:lang w:eastAsia="fi-FI"/>
              </w:rPr>
              <w:t>5%</w:t>
            </w:r>
          </w:p>
        </w:tc>
      </w:tr>
      <w:tr w:rsidR="003C2125" w:rsidRPr="00142626" w14:paraId="31BE961E" w14:textId="77777777" w:rsidTr="003C2125">
        <w:trPr>
          <w:trHeight w:val="56"/>
        </w:trPr>
        <w:tc>
          <w:tcPr>
            <w:tcW w:w="2010" w:type="dxa"/>
            <w:tcBorders>
              <w:top w:val="nil"/>
              <w:left w:val="single" w:sz="4" w:space="0" w:color="auto"/>
              <w:bottom w:val="single" w:sz="4" w:space="0" w:color="auto"/>
              <w:right w:val="single" w:sz="4" w:space="0" w:color="auto"/>
            </w:tcBorders>
            <w:shd w:val="clear" w:color="auto" w:fill="auto"/>
            <w:vAlign w:val="center"/>
            <w:hideMark/>
          </w:tcPr>
          <w:p w14:paraId="79BF51EC" w14:textId="77777777" w:rsidR="003C2125" w:rsidRPr="00DE7B9E" w:rsidRDefault="003C2125" w:rsidP="00142626">
            <w:pPr>
              <w:spacing w:after="0" w:line="240" w:lineRule="auto"/>
              <w:jc w:val="center"/>
              <w:rPr>
                <w:rFonts w:ascii="Arial" w:eastAsia="Times New Roman" w:hAnsi="Arial" w:cs="Arial"/>
                <w:sz w:val="23"/>
                <w:szCs w:val="23"/>
                <w:lang w:eastAsia="fi-FI"/>
              </w:rPr>
            </w:pPr>
            <w:r w:rsidRPr="00DE7B9E">
              <w:rPr>
                <w:rFonts w:ascii="Arial" w:eastAsia="Times New Roman" w:hAnsi="Arial" w:cs="Arial"/>
                <w:bCs/>
                <w:sz w:val="23"/>
                <w:szCs w:val="23"/>
                <w:lang w:eastAsia="fi-FI"/>
              </w:rPr>
              <w:t>6</w:t>
            </w:r>
          </w:p>
        </w:tc>
        <w:tc>
          <w:tcPr>
            <w:tcW w:w="992" w:type="dxa"/>
            <w:tcBorders>
              <w:top w:val="nil"/>
              <w:left w:val="nil"/>
              <w:bottom w:val="single" w:sz="4" w:space="0" w:color="auto"/>
              <w:right w:val="single" w:sz="4" w:space="0" w:color="auto"/>
            </w:tcBorders>
            <w:shd w:val="clear" w:color="auto" w:fill="auto"/>
            <w:vAlign w:val="center"/>
            <w:hideMark/>
          </w:tcPr>
          <w:p w14:paraId="3BB6C372" w14:textId="77777777" w:rsidR="003C2125" w:rsidRPr="00DE7B9E" w:rsidRDefault="003C2125" w:rsidP="00142626">
            <w:pPr>
              <w:spacing w:after="0" w:line="240" w:lineRule="auto"/>
              <w:jc w:val="center"/>
              <w:rPr>
                <w:rFonts w:ascii="Arial" w:eastAsia="Times New Roman" w:hAnsi="Arial" w:cs="Arial"/>
                <w:sz w:val="23"/>
                <w:szCs w:val="23"/>
                <w:lang w:eastAsia="fi-FI"/>
              </w:rPr>
            </w:pPr>
            <w:r w:rsidRPr="00DE7B9E">
              <w:rPr>
                <w:rFonts w:ascii="Arial" w:eastAsia="Times New Roman" w:hAnsi="Arial" w:cs="Arial"/>
                <w:sz w:val="23"/>
                <w:szCs w:val="23"/>
                <w:lang w:eastAsia="fi-FI"/>
              </w:rPr>
              <w:t>2924</w:t>
            </w:r>
          </w:p>
        </w:tc>
        <w:tc>
          <w:tcPr>
            <w:tcW w:w="3943" w:type="dxa"/>
            <w:tcBorders>
              <w:top w:val="nil"/>
              <w:left w:val="nil"/>
              <w:bottom w:val="single" w:sz="4" w:space="0" w:color="auto"/>
              <w:right w:val="single" w:sz="4" w:space="0" w:color="auto"/>
            </w:tcBorders>
            <w:shd w:val="clear" w:color="auto" w:fill="auto"/>
            <w:vAlign w:val="center"/>
          </w:tcPr>
          <w:p w14:paraId="6D74B7DD" w14:textId="77777777" w:rsidR="003C2125" w:rsidRPr="00DE7B9E" w:rsidRDefault="003C2125" w:rsidP="00142626">
            <w:pPr>
              <w:spacing w:after="0" w:line="240" w:lineRule="auto"/>
              <w:jc w:val="center"/>
              <w:rPr>
                <w:rFonts w:ascii="Arial" w:eastAsia="Times New Roman" w:hAnsi="Arial" w:cs="Arial"/>
                <w:sz w:val="23"/>
                <w:szCs w:val="23"/>
                <w:lang w:eastAsia="fi-FI"/>
              </w:rPr>
            </w:pPr>
            <w:r w:rsidRPr="00DE7B9E">
              <w:rPr>
                <w:rFonts w:ascii="Arial" w:eastAsia="Times New Roman" w:hAnsi="Arial" w:cs="Arial"/>
                <w:sz w:val="23"/>
                <w:szCs w:val="23"/>
                <w:lang w:eastAsia="fi-FI"/>
              </w:rPr>
              <w:t>5%</w:t>
            </w:r>
          </w:p>
        </w:tc>
      </w:tr>
    </w:tbl>
    <w:p w14:paraId="7791C80C" w14:textId="77777777" w:rsidR="00142626" w:rsidRPr="00DF1B69" w:rsidRDefault="00142626" w:rsidP="00DF1B69">
      <w:pPr>
        <w:spacing w:after="0" w:line="240" w:lineRule="auto"/>
        <w:jc w:val="both"/>
        <w:rPr>
          <w:rFonts w:ascii="Verdana" w:eastAsia="Times New Roman" w:hAnsi="Verdana" w:cs="Times New Roman"/>
          <w:sz w:val="22"/>
          <w:lang w:eastAsia="fi-FI"/>
        </w:rPr>
      </w:pPr>
    </w:p>
    <w:p w14:paraId="2EB47BAE" w14:textId="77777777" w:rsidR="00B25A9B" w:rsidRPr="00DF1B69" w:rsidRDefault="00B25A9B" w:rsidP="00DF1B69">
      <w:pPr>
        <w:spacing w:after="0" w:line="240" w:lineRule="auto"/>
        <w:ind w:firstLine="1298"/>
        <w:jc w:val="both"/>
        <w:rPr>
          <w:rFonts w:ascii="Verdana" w:eastAsia="Times New Roman" w:hAnsi="Verdana" w:cs="Times New Roman"/>
          <w:sz w:val="22"/>
          <w:lang w:eastAsia="fi-FI"/>
        </w:rPr>
      </w:pPr>
    </w:p>
    <w:p w14:paraId="5CF99DD9" w14:textId="77777777" w:rsidR="00B25A9B" w:rsidRPr="00DF1B69" w:rsidRDefault="00B25A9B" w:rsidP="00DF1B69">
      <w:pPr>
        <w:spacing w:after="0" w:line="240" w:lineRule="auto"/>
        <w:jc w:val="both"/>
        <w:rPr>
          <w:rFonts w:ascii="Verdana" w:eastAsia="Times New Roman" w:hAnsi="Verdana" w:cs="Times New Roman"/>
          <w:sz w:val="22"/>
          <w:lang w:eastAsia="fi-FI"/>
        </w:rPr>
      </w:pPr>
      <w:r w:rsidRPr="00DF1B69">
        <w:rPr>
          <w:rFonts w:ascii="Verdana" w:eastAsia="Times New Roman" w:hAnsi="Verdana" w:cs="Times New Roman"/>
          <w:sz w:val="22"/>
          <w:lang w:eastAsia="fi-FI"/>
        </w:rPr>
        <w:t>Asiakasmaksulain 11 § mukaan asiakasmaksuja voidaan alentaa tai jättää perimättä</w:t>
      </w:r>
      <w:r w:rsidR="00383242">
        <w:rPr>
          <w:rFonts w:ascii="Verdana" w:eastAsia="Times New Roman" w:hAnsi="Verdana" w:cs="Times New Roman"/>
          <w:sz w:val="22"/>
          <w:lang w:eastAsia="fi-FI"/>
        </w:rPr>
        <w:t>,</w:t>
      </w:r>
      <w:r w:rsidRPr="00DF1B69">
        <w:rPr>
          <w:rFonts w:ascii="Verdana" w:eastAsia="Times New Roman" w:hAnsi="Verdana" w:cs="Times New Roman"/>
          <w:sz w:val="22"/>
          <w:lang w:eastAsia="fi-FI"/>
        </w:rPr>
        <w:t xml:space="preserve"> mikäli toimeentuloedellytykset huomioon ottaen siihen on syytä.  Tukiasumispalvelun asiakkaat ovat pääsääntöisesti erittäin pienituloisia, joten on perusteltua tarkistaa jo asiakasmaksua määriteltäessä heidän maksukykynsä siten, että menoina huomioidaan seuraavat:</w:t>
      </w:r>
    </w:p>
    <w:p w14:paraId="6F296D4A" w14:textId="77777777" w:rsidR="00B25A9B" w:rsidRPr="00DF1B69" w:rsidRDefault="00B25A9B" w:rsidP="00DF1B69">
      <w:pPr>
        <w:spacing w:after="0" w:line="240" w:lineRule="auto"/>
        <w:ind w:firstLine="1298"/>
        <w:jc w:val="both"/>
        <w:rPr>
          <w:rFonts w:ascii="Verdana" w:eastAsia="Times New Roman" w:hAnsi="Verdana" w:cs="Times New Roman"/>
          <w:sz w:val="22"/>
          <w:lang w:eastAsia="fi-FI"/>
        </w:rPr>
      </w:pPr>
    </w:p>
    <w:p w14:paraId="23529975" w14:textId="77777777" w:rsidR="00B25A9B" w:rsidRPr="00DF1B69" w:rsidRDefault="00B25A9B" w:rsidP="00DF1B69">
      <w:pPr>
        <w:numPr>
          <w:ilvl w:val="0"/>
          <w:numId w:val="9"/>
        </w:numPr>
        <w:spacing w:after="0" w:line="240" w:lineRule="auto"/>
        <w:jc w:val="both"/>
        <w:rPr>
          <w:rFonts w:ascii="Verdana" w:eastAsia="Times New Roman" w:hAnsi="Verdana" w:cs="Times New Roman"/>
          <w:sz w:val="22"/>
          <w:lang w:eastAsia="fi-FI"/>
        </w:rPr>
      </w:pPr>
      <w:r w:rsidRPr="00DF1B69">
        <w:rPr>
          <w:rFonts w:ascii="Verdana" w:eastAsia="Times New Roman" w:hAnsi="Verdana" w:cs="Times New Roman"/>
          <w:sz w:val="22"/>
          <w:lang w:eastAsia="fi-FI"/>
        </w:rPr>
        <w:t>vuokra</w:t>
      </w:r>
    </w:p>
    <w:p w14:paraId="32D5F4CC" w14:textId="77777777" w:rsidR="00B25A9B" w:rsidRPr="00DF1B69" w:rsidRDefault="00B25A9B" w:rsidP="00DF1B69">
      <w:pPr>
        <w:numPr>
          <w:ilvl w:val="0"/>
          <w:numId w:val="9"/>
        </w:numPr>
        <w:spacing w:after="0" w:line="240" w:lineRule="auto"/>
        <w:jc w:val="both"/>
        <w:rPr>
          <w:rFonts w:ascii="Verdana" w:eastAsia="Times New Roman" w:hAnsi="Verdana" w:cs="Times New Roman"/>
          <w:sz w:val="22"/>
          <w:lang w:eastAsia="fi-FI"/>
        </w:rPr>
      </w:pPr>
      <w:r w:rsidRPr="00DF1B69">
        <w:rPr>
          <w:rFonts w:ascii="Verdana" w:eastAsia="Times New Roman" w:hAnsi="Verdana" w:cs="Times New Roman"/>
          <w:sz w:val="22"/>
          <w:lang w:eastAsia="fi-FI"/>
        </w:rPr>
        <w:t>sähkö, kotivakuutus</w:t>
      </w:r>
      <w:r w:rsidR="00A67095">
        <w:rPr>
          <w:rFonts w:ascii="Verdana" w:eastAsia="Times New Roman" w:hAnsi="Verdana" w:cs="Times New Roman"/>
          <w:sz w:val="22"/>
          <w:lang w:eastAsia="fi-FI"/>
        </w:rPr>
        <w:t xml:space="preserve">, </w:t>
      </w:r>
      <w:r w:rsidR="00A67095" w:rsidRPr="00970522">
        <w:rPr>
          <w:rFonts w:ascii="Verdana" w:eastAsia="Times New Roman" w:hAnsi="Verdana" w:cs="Times New Roman"/>
          <w:sz w:val="22"/>
          <w:lang w:eastAsia="fi-FI"/>
        </w:rPr>
        <w:t>erillinen vesimaksu</w:t>
      </w:r>
    </w:p>
    <w:p w14:paraId="551D0109" w14:textId="77777777" w:rsidR="00B25A9B" w:rsidRPr="00DF1B69" w:rsidRDefault="00B25A9B" w:rsidP="00DF1B69">
      <w:pPr>
        <w:numPr>
          <w:ilvl w:val="0"/>
          <w:numId w:val="9"/>
        </w:numPr>
        <w:spacing w:after="0" w:line="240" w:lineRule="auto"/>
        <w:jc w:val="both"/>
        <w:rPr>
          <w:rFonts w:ascii="Verdana" w:eastAsia="Times New Roman" w:hAnsi="Verdana" w:cs="Times New Roman"/>
          <w:sz w:val="22"/>
          <w:lang w:eastAsia="fi-FI"/>
        </w:rPr>
      </w:pPr>
      <w:r w:rsidRPr="00DF1B69">
        <w:rPr>
          <w:rFonts w:ascii="Verdana" w:eastAsia="Times New Roman" w:hAnsi="Verdana" w:cs="Times New Roman"/>
          <w:sz w:val="22"/>
          <w:lang w:eastAsia="fi-FI"/>
        </w:rPr>
        <w:t xml:space="preserve">lääkekulut Kelan vuosikattoon asti </w:t>
      </w:r>
    </w:p>
    <w:p w14:paraId="54BDA8AF" w14:textId="77777777" w:rsidR="00B25A9B" w:rsidRPr="00DF1B69" w:rsidRDefault="00B25A9B" w:rsidP="00DF1B69">
      <w:pPr>
        <w:numPr>
          <w:ilvl w:val="0"/>
          <w:numId w:val="9"/>
        </w:numPr>
        <w:spacing w:after="0" w:line="240" w:lineRule="auto"/>
        <w:jc w:val="both"/>
        <w:rPr>
          <w:rFonts w:ascii="Verdana" w:eastAsia="Times New Roman" w:hAnsi="Verdana" w:cs="Times New Roman"/>
          <w:sz w:val="22"/>
          <w:lang w:eastAsia="fi-FI"/>
        </w:rPr>
      </w:pPr>
      <w:r w:rsidRPr="00DF1B69">
        <w:rPr>
          <w:rFonts w:ascii="Verdana" w:eastAsia="Times New Roman" w:hAnsi="Verdana" w:cs="Times New Roman"/>
          <w:sz w:val="22"/>
          <w:lang w:eastAsia="fi-FI"/>
        </w:rPr>
        <w:t>säännölliset terveydenhoitokulut julkisen terveydenhuollon taksojen mukaan</w:t>
      </w:r>
    </w:p>
    <w:p w14:paraId="0AFD296E" w14:textId="77777777" w:rsidR="00B25A9B" w:rsidRPr="00DF1B69" w:rsidRDefault="00B25A9B" w:rsidP="00DF1B69">
      <w:pPr>
        <w:numPr>
          <w:ilvl w:val="0"/>
          <w:numId w:val="9"/>
        </w:numPr>
        <w:spacing w:after="0" w:line="240" w:lineRule="auto"/>
        <w:jc w:val="both"/>
        <w:rPr>
          <w:rFonts w:ascii="Verdana" w:eastAsia="Times New Roman" w:hAnsi="Verdana" w:cs="Times New Roman"/>
          <w:sz w:val="22"/>
          <w:lang w:eastAsia="fi-FI"/>
        </w:rPr>
      </w:pPr>
      <w:r w:rsidRPr="00DF1B69">
        <w:rPr>
          <w:rFonts w:ascii="Verdana" w:eastAsia="Times New Roman" w:hAnsi="Verdana" w:cs="Times New Roman"/>
          <w:sz w:val="22"/>
          <w:lang w:eastAsia="fi-FI"/>
        </w:rPr>
        <w:t xml:space="preserve">määritelty tukiasumisen palvelumaksu </w:t>
      </w:r>
    </w:p>
    <w:p w14:paraId="2D2B0AFF" w14:textId="77777777" w:rsidR="00B25A9B" w:rsidRPr="00DF1B69" w:rsidRDefault="00B25A9B" w:rsidP="00DF1B69">
      <w:pPr>
        <w:numPr>
          <w:ilvl w:val="0"/>
          <w:numId w:val="9"/>
        </w:numPr>
        <w:spacing w:after="0" w:line="240" w:lineRule="auto"/>
        <w:jc w:val="both"/>
        <w:rPr>
          <w:rFonts w:ascii="Verdana" w:eastAsia="Times New Roman" w:hAnsi="Verdana" w:cs="Times New Roman"/>
          <w:sz w:val="22"/>
          <w:lang w:eastAsia="fi-FI"/>
        </w:rPr>
      </w:pPr>
      <w:r w:rsidRPr="00DF1B69">
        <w:rPr>
          <w:rFonts w:ascii="Verdana" w:eastAsia="Times New Roman" w:hAnsi="Verdana" w:cs="Times New Roman"/>
          <w:sz w:val="22"/>
          <w:lang w:eastAsia="fi-FI"/>
        </w:rPr>
        <w:lastRenderedPageBreak/>
        <w:t>elatusapu alle 18 v lapsista</w:t>
      </w:r>
    </w:p>
    <w:p w14:paraId="6751AEA7" w14:textId="77777777" w:rsidR="00A67095" w:rsidRDefault="00B25A9B" w:rsidP="00DF1B69">
      <w:pPr>
        <w:numPr>
          <w:ilvl w:val="0"/>
          <w:numId w:val="9"/>
        </w:numPr>
        <w:spacing w:after="0" w:line="240" w:lineRule="auto"/>
        <w:jc w:val="both"/>
        <w:rPr>
          <w:rFonts w:ascii="Verdana" w:eastAsia="Times New Roman" w:hAnsi="Verdana" w:cs="Times New Roman"/>
          <w:sz w:val="22"/>
          <w:lang w:eastAsia="fi-FI"/>
        </w:rPr>
      </w:pPr>
      <w:r w:rsidRPr="00DF1B69">
        <w:rPr>
          <w:rFonts w:ascii="Verdana" w:eastAsia="Times New Roman" w:hAnsi="Verdana" w:cs="Times New Roman"/>
          <w:sz w:val="22"/>
          <w:lang w:eastAsia="fi-FI"/>
        </w:rPr>
        <w:t>ravintomenoina, vaatemenoina, terveydenhuoltomenoina sekä henkilökohtaisesta ja kodin puhtaudesta, paikallisliikenteen käytöstä, sanomalehden tilauksesta, televisioluvasta, puhelimen käytöstä ja harrastus- ja virkistystoiminnasta aiheutuvina menoina sekä vastaavina muina henkilön jokapäiväiseen toimeentuloon kuuluvina menoina huomioidaan toimeentulotuen yksin asuvan pe</w:t>
      </w:r>
      <w:r w:rsidR="00E61185" w:rsidRPr="00DF1B69">
        <w:rPr>
          <w:rFonts w:ascii="Verdana" w:eastAsia="Times New Roman" w:hAnsi="Verdana" w:cs="Times New Roman"/>
          <w:sz w:val="22"/>
          <w:lang w:eastAsia="fi-FI"/>
        </w:rPr>
        <w:t>rusosan suuruinen määrä</w:t>
      </w:r>
    </w:p>
    <w:p w14:paraId="43A62A96" w14:textId="2E51DFE2" w:rsidR="00B25A9B" w:rsidRDefault="00A67095" w:rsidP="00DF1B69">
      <w:pPr>
        <w:numPr>
          <w:ilvl w:val="0"/>
          <w:numId w:val="9"/>
        </w:numPr>
        <w:spacing w:after="0" w:line="240" w:lineRule="auto"/>
        <w:jc w:val="both"/>
        <w:rPr>
          <w:rFonts w:ascii="Verdana" w:eastAsia="Times New Roman" w:hAnsi="Verdana" w:cs="Times New Roman"/>
          <w:sz w:val="22"/>
          <w:lang w:eastAsia="fi-FI"/>
        </w:rPr>
      </w:pPr>
      <w:r w:rsidRPr="00970522">
        <w:rPr>
          <w:rFonts w:ascii="Verdana" w:eastAsia="Times New Roman" w:hAnsi="Verdana" w:cs="Times New Roman"/>
          <w:sz w:val="22"/>
          <w:lang w:eastAsia="fi-FI"/>
        </w:rPr>
        <w:t>ulosotto</w:t>
      </w:r>
      <w:r w:rsidR="00970522">
        <w:rPr>
          <w:rFonts w:ascii="Verdana" w:eastAsia="Times New Roman" w:hAnsi="Verdana" w:cs="Times New Roman"/>
          <w:sz w:val="22"/>
          <w:lang w:eastAsia="fi-FI"/>
        </w:rPr>
        <w:t>laitoksen maksusuunnitelma tai ulosmittaus</w:t>
      </w:r>
    </w:p>
    <w:p w14:paraId="49154C20" w14:textId="47D888E6" w:rsidR="00970522" w:rsidRPr="00970522" w:rsidRDefault="00970522" w:rsidP="00DF1B69">
      <w:pPr>
        <w:numPr>
          <w:ilvl w:val="0"/>
          <w:numId w:val="9"/>
        </w:numPr>
        <w:spacing w:after="0" w:line="240" w:lineRule="auto"/>
        <w:jc w:val="both"/>
        <w:rPr>
          <w:rFonts w:ascii="Verdana" w:eastAsia="Times New Roman" w:hAnsi="Verdana" w:cs="Times New Roman"/>
          <w:sz w:val="22"/>
          <w:lang w:eastAsia="fi-FI"/>
        </w:rPr>
      </w:pPr>
      <w:r>
        <w:rPr>
          <w:rFonts w:ascii="Verdana" w:eastAsia="Times New Roman" w:hAnsi="Verdana" w:cs="Times New Roman"/>
          <w:sz w:val="22"/>
          <w:lang w:eastAsia="fi-FI"/>
        </w:rPr>
        <w:t xml:space="preserve">edunvalvojan kulut, </w:t>
      </w:r>
      <w:r w:rsidR="00DE7B9E">
        <w:rPr>
          <w:rFonts w:ascii="Verdana" w:eastAsia="Times New Roman" w:hAnsi="Verdana" w:cs="Times New Roman"/>
          <w:sz w:val="22"/>
          <w:lang w:eastAsia="fi-FI"/>
        </w:rPr>
        <w:t>välitystilikulut ja muut näihin rinnastettavat pakolliset maksut</w:t>
      </w:r>
    </w:p>
    <w:p w14:paraId="58BCA83D" w14:textId="77777777" w:rsidR="00B25A9B" w:rsidRPr="00DF1B69" w:rsidRDefault="00B25A9B" w:rsidP="00DF1B69">
      <w:pPr>
        <w:spacing w:line="240" w:lineRule="auto"/>
        <w:jc w:val="both"/>
        <w:rPr>
          <w:rFonts w:ascii="Verdana" w:hAnsi="Verdana"/>
          <w:sz w:val="22"/>
        </w:rPr>
      </w:pPr>
    </w:p>
    <w:p w14:paraId="588F0DA4" w14:textId="77777777" w:rsidR="00B25A9B" w:rsidRPr="00DF1B69" w:rsidRDefault="0045733C" w:rsidP="00DF1B69">
      <w:pPr>
        <w:pStyle w:val="Otsikko2"/>
        <w:spacing w:line="240" w:lineRule="auto"/>
        <w:jc w:val="both"/>
        <w:rPr>
          <w:rFonts w:ascii="Verdana" w:hAnsi="Verdana"/>
          <w:sz w:val="22"/>
          <w:szCs w:val="22"/>
        </w:rPr>
      </w:pPr>
      <w:bookmarkStart w:id="12" w:name="_Toc62643651"/>
      <w:r w:rsidRPr="00DF1B69">
        <w:rPr>
          <w:rFonts w:ascii="Verdana" w:hAnsi="Verdana"/>
          <w:sz w:val="22"/>
          <w:szCs w:val="22"/>
        </w:rPr>
        <w:t xml:space="preserve">Mielenterveys- ja päihdekuntoutujien </w:t>
      </w:r>
      <w:r w:rsidR="00B25A9B" w:rsidRPr="00DF1B69">
        <w:rPr>
          <w:rFonts w:ascii="Verdana" w:hAnsi="Verdana"/>
          <w:sz w:val="22"/>
          <w:szCs w:val="22"/>
        </w:rPr>
        <w:t>asumispalvelu</w:t>
      </w:r>
      <w:bookmarkEnd w:id="12"/>
      <w:r w:rsidR="00B25A9B" w:rsidRPr="00DF1B69">
        <w:rPr>
          <w:rFonts w:ascii="Verdana" w:hAnsi="Verdana"/>
          <w:sz w:val="22"/>
          <w:szCs w:val="22"/>
        </w:rPr>
        <w:t xml:space="preserve"> </w:t>
      </w:r>
    </w:p>
    <w:p w14:paraId="030B327C" w14:textId="77777777" w:rsidR="00B25A9B" w:rsidRPr="00DF1B69" w:rsidRDefault="00B25A9B" w:rsidP="00DF1B69">
      <w:pPr>
        <w:spacing w:after="0" w:line="240" w:lineRule="auto"/>
        <w:jc w:val="both"/>
        <w:rPr>
          <w:rFonts w:ascii="Verdana" w:eastAsia="Times New Roman" w:hAnsi="Verdana" w:cs="Times New Roman"/>
          <w:sz w:val="22"/>
          <w:lang w:eastAsia="fi-FI"/>
        </w:rPr>
      </w:pPr>
      <w:r w:rsidRPr="00DF1B69">
        <w:rPr>
          <w:rFonts w:ascii="Verdana" w:eastAsia="Times New Roman" w:hAnsi="Verdana" w:cs="Times New Roman"/>
          <w:sz w:val="22"/>
          <w:lang w:eastAsia="fi-FI"/>
        </w:rPr>
        <w:t>Asiakkaan maksama palvelumaksu sisältää kaikki hänen kuntoutukseensa, hoitoonsa ja hoivaansa liittyvät palvelut:</w:t>
      </w:r>
    </w:p>
    <w:p w14:paraId="5F9C73B8" w14:textId="77777777" w:rsidR="00B25A9B" w:rsidRPr="00DF1B69" w:rsidRDefault="00B25A9B" w:rsidP="00DF1B69">
      <w:pPr>
        <w:numPr>
          <w:ilvl w:val="2"/>
          <w:numId w:val="10"/>
        </w:numPr>
        <w:spacing w:after="0" w:line="240" w:lineRule="auto"/>
        <w:ind w:left="862"/>
        <w:contextualSpacing/>
        <w:jc w:val="both"/>
        <w:rPr>
          <w:rFonts w:ascii="Verdana" w:eastAsia="Times New Roman" w:hAnsi="Verdana" w:cs="Times New Roman"/>
          <w:sz w:val="22"/>
          <w:lang w:eastAsia="fi-FI"/>
        </w:rPr>
      </w:pPr>
      <w:r w:rsidRPr="00DF1B69">
        <w:rPr>
          <w:rFonts w:ascii="Verdana" w:eastAsia="Times New Roman" w:hAnsi="Verdana" w:cs="Times New Roman"/>
          <w:sz w:val="22"/>
          <w:lang w:eastAsia="fi-FI"/>
        </w:rPr>
        <w:t>asiakkaan hyvinvoinnin ja toimintakyvyn tukeminen (sisältää tarpeen mukaisen perus- ja sairaanhoidon sekä huolenpidon)</w:t>
      </w:r>
    </w:p>
    <w:p w14:paraId="10104E4A" w14:textId="77777777" w:rsidR="00B25A9B" w:rsidRPr="00DF1B69" w:rsidRDefault="00B25A9B" w:rsidP="00DF1B69">
      <w:pPr>
        <w:numPr>
          <w:ilvl w:val="2"/>
          <w:numId w:val="10"/>
        </w:numPr>
        <w:spacing w:after="0" w:line="240" w:lineRule="auto"/>
        <w:ind w:left="862"/>
        <w:contextualSpacing/>
        <w:jc w:val="both"/>
        <w:rPr>
          <w:rFonts w:ascii="Verdana" w:eastAsia="Times New Roman" w:hAnsi="Verdana" w:cs="Times New Roman"/>
          <w:sz w:val="22"/>
          <w:lang w:eastAsia="fi-FI"/>
        </w:rPr>
      </w:pPr>
      <w:r w:rsidRPr="00DF1B69">
        <w:rPr>
          <w:rFonts w:ascii="Verdana" w:eastAsia="Times New Roman" w:hAnsi="Verdana" w:cs="Times New Roman"/>
          <w:sz w:val="22"/>
          <w:lang w:eastAsia="fi-FI"/>
        </w:rPr>
        <w:t>kuntouttava toiminta (sisältää päivätoiminnan, työtoiminnan, sosiaalisen kuntoutuksen, toiminnalliset ja/tai keskusteluryhmät, liikuntaryhmät jne.)</w:t>
      </w:r>
    </w:p>
    <w:p w14:paraId="5C981B56" w14:textId="77777777" w:rsidR="00B25A9B" w:rsidRPr="00DF1B69" w:rsidRDefault="00B25A9B" w:rsidP="00DF1B69">
      <w:pPr>
        <w:numPr>
          <w:ilvl w:val="2"/>
          <w:numId w:val="10"/>
        </w:numPr>
        <w:spacing w:after="0" w:line="240" w:lineRule="auto"/>
        <w:ind w:left="862"/>
        <w:contextualSpacing/>
        <w:jc w:val="both"/>
        <w:rPr>
          <w:rFonts w:ascii="Verdana" w:eastAsia="Times New Roman" w:hAnsi="Verdana" w:cs="Times New Roman"/>
          <w:sz w:val="22"/>
          <w:lang w:eastAsia="fi-FI"/>
        </w:rPr>
      </w:pPr>
      <w:r w:rsidRPr="00DF1B69">
        <w:rPr>
          <w:rFonts w:ascii="Verdana" w:eastAsia="Times New Roman" w:hAnsi="Verdana" w:cs="Times New Roman"/>
          <w:sz w:val="22"/>
          <w:lang w:eastAsia="fi-FI"/>
        </w:rPr>
        <w:t>tukipalvelut (sisältää siivouksen ja vaatehuollon)</w:t>
      </w:r>
    </w:p>
    <w:p w14:paraId="525DA3C2" w14:textId="77777777" w:rsidR="00B25A9B" w:rsidRPr="00DF1B69" w:rsidRDefault="00B25A9B" w:rsidP="00DF1B69">
      <w:pPr>
        <w:numPr>
          <w:ilvl w:val="2"/>
          <w:numId w:val="10"/>
        </w:numPr>
        <w:spacing w:after="0" w:line="240" w:lineRule="auto"/>
        <w:ind w:left="862"/>
        <w:contextualSpacing/>
        <w:jc w:val="both"/>
        <w:rPr>
          <w:rFonts w:ascii="Verdana" w:eastAsia="Times New Roman" w:hAnsi="Verdana" w:cs="Times New Roman"/>
          <w:sz w:val="22"/>
          <w:lang w:eastAsia="fi-FI"/>
        </w:rPr>
      </w:pPr>
      <w:r w:rsidRPr="00DF1B69">
        <w:rPr>
          <w:rFonts w:ascii="Verdana" w:eastAsia="Times New Roman" w:hAnsi="Verdana" w:cs="Times New Roman"/>
          <w:sz w:val="22"/>
          <w:lang w:eastAsia="fi-FI"/>
        </w:rPr>
        <w:t>tarvittaessa turvapuhelin</w:t>
      </w:r>
    </w:p>
    <w:p w14:paraId="6D602A6E" w14:textId="77777777" w:rsidR="00B25A9B" w:rsidRPr="00DF1B69" w:rsidRDefault="00B25A9B" w:rsidP="00DF1B69">
      <w:pPr>
        <w:numPr>
          <w:ilvl w:val="2"/>
          <w:numId w:val="10"/>
        </w:numPr>
        <w:spacing w:after="0" w:line="240" w:lineRule="auto"/>
        <w:ind w:left="862"/>
        <w:contextualSpacing/>
        <w:jc w:val="both"/>
        <w:rPr>
          <w:rFonts w:ascii="Verdana" w:eastAsia="Times New Roman" w:hAnsi="Verdana" w:cs="Times New Roman"/>
          <w:sz w:val="22"/>
          <w:lang w:eastAsia="fi-FI"/>
        </w:rPr>
      </w:pPr>
      <w:r w:rsidRPr="00DF1B69">
        <w:rPr>
          <w:rFonts w:ascii="Verdana" w:eastAsia="Times New Roman" w:hAnsi="Verdana" w:cs="Times New Roman"/>
          <w:sz w:val="22"/>
          <w:lang w:eastAsia="fi-FI"/>
        </w:rPr>
        <w:t>asuinhuoneen huonekalut</w:t>
      </w:r>
    </w:p>
    <w:p w14:paraId="1D48BFD0" w14:textId="77777777" w:rsidR="00B25A9B" w:rsidRPr="00DF1B69" w:rsidRDefault="00B25A9B" w:rsidP="00DF1B69">
      <w:pPr>
        <w:numPr>
          <w:ilvl w:val="2"/>
          <w:numId w:val="10"/>
        </w:numPr>
        <w:spacing w:after="0" w:line="240" w:lineRule="auto"/>
        <w:ind w:left="862"/>
        <w:contextualSpacing/>
        <w:jc w:val="both"/>
        <w:rPr>
          <w:rFonts w:ascii="Verdana" w:eastAsia="Times New Roman" w:hAnsi="Verdana" w:cs="Times New Roman"/>
          <w:sz w:val="22"/>
          <w:lang w:eastAsia="fi-FI"/>
        </w:rPr>
      </w:pPr>
      <w:r w:rsidRPr="00DF1B69">
        <w:rPr>
          <w:rFonts w:ascii="Verdana" w:eastAsia="Times New Roman" w:hAnsi="Verdana" w:cs="Times New Roman"/>
          <w:sz w:val="22"/>
          <w:lang w:eastAsia="fi-FI"/>
        </w:rPr>
        <w:t>internetyhteys, lehdet</w:t>
      </w:r>
    </w:p>
    <w:p w14:paraId="0AF3602A" w14:textId="77777777" w:rsidR="00B25A9B" w:rsidRPr="00DF1B69" w:rsidRDefault="00B25A9B" w:rsidP="00DF1B69">
      <w:pPr>
        <w:spacing w:after="0" w:line="240" w:lineRule="auto"/>
        <w:ind w:left="142"/>
        <w:jc w:val="both"/>
        <w:rPr>
          <w:rFonts w:ascii="Verdana" w:eastAsia="Times New Roman" w:hAnsi="Verdana" w:cs="Times New Roman"/>
          <w:sz w:val="22"/>
          <w:lang w:eastAsia="fi-FI"/>
        </w:rPr>
      </w:pPr>
    </w:p>
    <w:p w14:paraId="35BCD751" w14:textId="77777777" w:rsidR="00B25A9B" w:rsidRPr="00DF1B69" w:rsidRDefault="00B25A9B" w:rsidP="00DF1B69">
      <w:pPr>
        <w:spacing w:after="0" w:line="240" w:lineRule="auto"/>
        <w:jc w:val="both"/>
        <w:rPr>
          <w:rFonts w:ascii="Verdana" w:eastAsia="Times New Roman" w:hAnsi="Verdana" w:cs="Times New Roman"/>
          <w:sz w:val="22"/>
          <w:lang w:eastAsia="fi-FI"/>
        </w:rPr>
      </w:pPr>
      <w:r w:rsidRPr="00DF1B69">
        <w:rPr>
          <w:rFonts w:ascii="Verdana" w:eastAsia="Times New Roman" w:hAnsi="Verdana" w:cs="Times New Roman"/>
          <w:sz w:val="22"/>
          <w:lang w:eastAsia="fi-FI"/>
        </w:rPr>
        <w:t>Asiakasmaksua määriteltäessä asiakkaalle tehdä tulo- ja menoselvitys, jonka perusteella maksu määräytyy.  Maksua määriteltäessä otetaan huomioon seuraavat kuukausittaiset tulot ja menot:</w:t>
      </w:r>
    </w:p>
    <w:p w14:paraId="289D10C6" w14:textId="77777777" w:rsidR="00B25A9B" w:rsidRPr="00DF1B69" w:rsidRDefault="00B25A9B" w:rsidP="00DF1B69">
      <w:pPr>
        <w:spacing w:after="0" w:line="240" w:lineRule="auto"/>
        <w:jc w:val="both"/>
        <w:rPr>
          <w:rFonts w:ascii="Verdana" w:eastAsia="Times New Roman" w:hAnsi="Verdana" w:cs="Times New Roman"/>
          <w:sz w:val="22"/>
          <w:lang w:eastAsia="fi-FI"/>
        </w:rPr>
      </w:pPr>
    </w:p>
    <w:p w14:paraId="2C99474F" w14:textId="77777777" w:rsidR="00B25A9B" w:rsidRPr="00DF1B69" w:rsidRDefault="00B25A9B" w:rsidP="00DF1B69">
      <w:pPr>
        <w:spacing w:after="0" w:line="240" w:lineRule="auto"/>
        <w:jc w:val="both"/>
        <w:rPr>
          <w:rFonts w:ascii="Verdana" w:eastAsia="Times New Roman" w:hAnsi="Verdana" w:cs="Times New Roman"/>
          <w:sz w:val="22"/>
          <w:u w:val="single"/>
          <w:lang w:eastAsia="fi-FI"/>
        </w:rPr>
      </w:pPr>
      <w:r w:rsidRPr="00DF1B69">
        <w:rPr>
          <w:rFonts w:ascii="Verdana" w:eastAsia="Times New Roman" w:hAnsi="Verdana" w:cs="Times New Roman"/>
          <w:sz w:val="22"/>
          <w:u w:val="single"/>
          <w:lang w:eastAsia="fi-FI"/>
        </w:rPr>
        <w:t>Nettotulot</w:t>
      </w:r>
    </w:p>
    <w:p w14:paraId="0F517134" w14:textId="77777777" w:rsidR="00B25A9B" w:rsidRPr="00DF1B69" w:rsidRDefault="00B25A9B" w:rsidP="00DF1B69">
      <w:pPr>
        <w:numPr>
          <w:ilvl w:val="0"/>
          <w:numId w:val="8"/>
        </w:numPr>
        <w:spacing w:after="0" w:line="240" w:lineRule="auto"/>
        <w:jc w:val="both"/>
        <w:rPr>
          <w:rFonts w:ascii="Verdana" w:eastAsia="Times New Roman" w:hAnsi="Verdana" w:cs="Times New Roman"/>
          <w:sz w:val="22"/>
          <w:u w:val="single"/>
          <w:lang w:eastAsia="fi-FI"/>
        </w:rPr>
      </w:pPr>
      <w:r w:rsidRPr="00DF1B69">
        <w:rPr>
          <w:rFonts w:ascii="Verdana" w:eastAsia="Times New Roman" w:hAnsi="Verdana" w:cs="Times New Roman"/>
          <w:sz w:val="22"/>
          <w:lang w:eastAsia="fi-FI"/>
        </w:rPr>
        <w:t>ansiotulot</w:t>
      </w:r>
    </w:p>
    <w:p w14:paraId="427080A7" w14:textId="77777777" w:rsidR="00B25A9B" w:rsidRPr="00DF1B69" w:rsidRDefault="00B25A9B" w:rsidP="00DF1B69">
      <w:pPr>
        <w:numPr>
          <w:ilvl w:val="0"/>
          <w:numId w:val="8"/>
        </w:numPr>
        <w:spacing w:after="0" w:line="240" w:lineRule="auto"/>
        <w:jc w:val="both"/>
        <w:rPr>
          <w:rFonts w:ascii="Verdana" w:eastAsia="Times New Roman" w:hAnsi="Verdana" w:cs="Times New Roman"/>
          <w:sz w:val="22"/>
          <w:u w:val="single"/>
          <w:lang w:eastAsia="fi-FI"/>
        </w:rPr>
      </w:pPr>
      <w:r w:rsidRPr="00DF1B69">
        <w:rPr>
          <w:rFonts w:ascii="Verdana" w:eastAsia="Times New Roman" w:hAnsi="Verdana" w:cs="Times New Roman"/>
          <w:sz w:val="22"/>
          <w:lang w:eastAsia="fi-FI"/>
        </w:rPr>
        <w:t>työttömyysetuudet</w:t>
      </w:r>
    </w:p>
    <w:p w14:paraId="71045950" w14:textId="77777777" w:rsidR="00B25A9B" w:rsidRPr="00DF1B69" w:rsidRDefault="00B25A9B" w:rsidP="00DF1B69">
      <w:pPr>
        <w:numPr>
          <w:ilvl w:val="0"/>
          <w:numId w:val="8"/>
        </w:numPr>
        <w:spacing w:after="0" w:line="240" w:lineRule="auto"/>
        <w:jc w:val="both"/>
        <w:rPr>
          <w:rFonts w:ascii="Verdana" w:eastAsia="Times New Roman" w:hAnsi="Verdana" w:cs="Times New Roman"/>
          <w:sz w:val="22"/>
          <w:u w:val="single"/>
          <w:lang w:eastAsia="fi-FI"/>
        </w:rPr>
      </w:pPr>
      <w:r w:rsidRPr="00DF1B69">
        <w:rPr>
          <w:rFonts w:ascii="Verdana" w:eastAsia="Times New Roman" w:hAnsi="Verdana" w:cs="Times New Roman"/>
          <w:sz w:val="22"/>
          <w:lang w:eastAsia="fi-FI"/>
        </w:rPr>
        <w:t>eläketulot (kansaneläke, työeläkkeet, takuueläke)</w:t>
      </w:r>
    </w:p>
    <w:p w14:paraId="4EE33950" w14:textId="77777777" w:rsidR="00B25A9B" w:rsidRPr="00DF1B69" w:rsidRDefault="00B25A9B" w:rsidP="00DF1B69">
      <w:pPr>
        <w:numPr>
          <w:ilvl w:val="0"/>
          <w:numId w:val="8"/>
        </w:numPr>
        <w:spacing w:after="0" w:line="240" w:lineRule="auto"/>
        <w:jc w:val="both"/>
        <w:rPr>
          <w:rFonts w:ascii="Verdana" w:eastAsia="Times New Roman" w:hAnsi="Verdana" w:cs="Times New Roman"/>
          <w:sz w:val="22"/>
          <w:u w:val="single"/>
          <w:lang w:eastAsia="fi-FI"/>
        </w:rPr>
      </w:pPr>
      <w:r w:rsidRPr="00DF1B69">
        <w:rPr>
          <w:rFonts w:ascii="Verdana" w:eastAsia="Times New Roman" w:hAnsi="Verdana" w:cs="Times New Roman"/>
          <w:sz w:val="22"/>
          <w:lang w:eastAsia="fi-FI"/>
        </w:rPr>
        <w:t>sairauspäiväraha</w:t>
      </w:r>
    </w:p>
    <w:p w14:paraId="7E1A9796" w14:textId="77777777" w:rsidR="00B25A9B" w:rsidRPr="00DF1B69" w:rsidRDefault="00B25A9B" w:rsidP="00DF1B69">
      <w:pPr>
        <w:numPr>
          <w:ilvl w:val="0"/>
          <w:numId w:val="8"/>
        </w:numPr>
        <w:spacing w:after="0" w:line="240" w:lineRule="auto"/>
        <w:jc w:val="both"/>
        <w:rPr>
          <w:rFonts w:ascii="Verdana" w:eastAsia="Times New Roman" w:hAnsi="Verdana" w:cs="Times New Roman"/>
          <w:sz w:val="22"/>
          <w:u w:val="single"/>
          <w:lang w:eastAsia="fi-FI"/>
        </w:rPr>
      </w:pPr>
      <w:r w:rsidRPr="00DF1B69">
        <w:rPr>
          <w:rFonts w:ascii="Verdana" w:eastAsia="Times New Roman" w:hAnsi="Verdana" w:cs="Times New Roman"/>
          <w:sz w:val="22"/>
          <w:lang w:eastAsia="fi-FI"/>
        </w:rPr>
        <w:t>opintotuki</w:t>
      </w:r>
    </w:p>
    <w:p w14:paraId="5D365A6A" w14:textId="77777777" w:rsidR="00B25A9B" w:rsidRPr="00DF1B69" w:rsidRDefault="00B25A9B" w:rsidP="00DF1B69">
      <w:pPr>
        <w:numPr>
          <w:ilvl w:val="0"/>
          <w:numId w:val="8"/>
        </w:numPr>
        <w:spacing w:after="0" w:line="240" w:lineRule="auto"/>
        <w:jc w:val="both"/>
        <w:rPr>
          <w:rFonts w:ascii="Verdana" w:eastAsia="Times New Roman" w:hAnsi="Verdana" w:cs="Times New Roman"/>
          <w:sz w:val="22"/>
          <w:u w:val="single"/>
          <w:lang w:eastAsia="fi-FI"/>
        </w:rPr>
      </w:pPr>
      <w:r w:rsidRPr="00DF1B69">
        <w:rPr>
          <w:rFonts w:ascii="Verdana" w:eastAsia="Times New Roman" w:hAnsi="Verdana" w:cs="Times New Roman"/>
          <w:sz w:val="22"/>
          <w:lang w:eastAsia="fi-FI"/>
        </w:rPr>
        <w:t>hoitotuki</w:t>
      </w:r>
    </w:p>
    <w:p w14:paraId="09377758" w14:textId="77777777" w:rsidR="00B25A9B" w:rsidRPr="00DF1B69" w:rsidRDefault="00B25A9B" w:rsidP="00DF1B69">
      <w:pPr>
        <w:numPr>
          <w:ilvl w:val="0"/>
          <w:numId w:val="8"/>
        </w:numPr>
        <w:spacing w:after="0" w:line="240" w:lineRule="auto"/>
        <w:jc w:val="both"/>
        <w:rPr>
          <w:rFonts w:ascii="Verdana" w:eastAsia="Times New Roman" w:hAnsi="Verdana" w:cs="Times New Roman"/>
          <w:sz w:val="22"/>
          <w:u w:val="single"/>
          <w:lang w:eastAsia="fi-FI"/>
        </w:rPr>
      </w:pPr>
      <w:r w:rsidRPr="00DF1B69">
        <w:rPr>
          <w:rFonts w:ascii="Verdana" w:eastAsia="Times New Roman" w:hAnsi="Verdana" w:cs="Times New Roman"/>
          <w:sz w:val="22"/>
          <w:lang w:eastAsia="fi-FI"/>
        </w:rPr>
        <w:t>asumistuki</w:t>
      </w:r>
    </w:p>
    <w:p w14:paraId="2FEA0E7C" w14:textId="77777777" w:rsidR="00B25A9B" w:rsidRPr="00DF1B69" w:rsidRDefault="00B25A9B" w:rsidP="00DF1B69">
      <w:pPr>
        <w:numPr>
          <w:ilvl w:val="0"/>
          <w:numId w:val="8"/>
        </w:numPr>
        <w:spacing w:after="0" w:line="240" w:lineRule="auto"/>
        <w:jc w:val="both"/>
        <w:rPr>
          <w:rFonts w:ascii="Verdana" w:eastAsia="Times New Roman" w:hAnsi="Verdana" w:cs="Times New Roman"/>
          <w:sz w:val="22"/>
          <w:u w:val="single"/>
          <w:lang w:eastAsia="fi-FI"/>
        </w:rPr>
      </w:pPr>
      <w:r w:rsidRPr="00DF1B69">
        <w:rPr>
          <w:rFonts w:ascii="Verdana" w:eastAsia="Times New Roman" w:hAnsi="Verdana" w:cs="Times New Roman"/>
          <w:sz w:val="22"/>
          <w:lang w:eastAsia="fi-FI"/>
        </w:rPr>
        <w:t>säännölliset vakuutuskorvaukset</w:t>
      </w:r>
    </w:p>
    <w:p w14:paraId="413A88A2" w14:textId="77777777" w:rsidR="00B25A9B" w:rsidRPr="00DF1B69" w:rsidRDefault="00B25A9B" w:rsidP="00DF1B69">
      <w:pPr>
        <w:numPr>
          <w:ilvl w:val="0"/>
          <w:numId w:val="8"/>
        </w:numPr>
        <w:spacing w:after="0" w:line="240" w:lineRule="auto"/>
        <w:jc w:val="both"/>
        <w:rPr>
          <w:rFonts w:ascii="Verdana" w:eastAsia="Times New Roman" w:hAnsi="Verdana" w:cs="Times New Roman"/>
          <w:sz w:val="22"/>
          <w:u w:val="single"/>
          <w:lang w:eastAsia="fi-FI"/>
        </w:rPr>
      </w:pPr>
      <w:r w:rsidRPr="00DF1B69">
        <w:rPr>
          <w:rFonts w:ascii="Verdana" w:eastAsia="Times New Roman" w:hAnsi="Verdana" w:cs="Times New Roman"/>
          <w:sz w:val="22"/>
          <w:lang w:eastAsia="fi-FI"/>
        </w:rPr>
        <w:t>muut säännölliset tulot (esim. vuokratulot, metsätulot, pääoma/korkotulot)</w:t>
      </w:r>
    </w:p>
    <w:p w14:paraId="7D9883AB" w14:textId="77777777" w:rsidR="00B25A9B" w:rsidRPr="00DF1B69" w:rsidRDefault="00B25A9B" w:rsidP="00DF1B69">
      <w:pPr>
        <w:spacing w:after="0" w:line="240" w:lineRule="auto"/>
        <w:ind w:left="720"/>
        <w:jc w:val="both"/>
        <w:rPr>
          <w:rFonts w:ascii="Verdana" w:eastAsia="Times New Roman" w:hAnsi="Verdana" w:cs="Times New Roman"/>
          <w:sz w:val="22"/>
          <w:u w:val="single"/>
          <w:lang w:eastAsia="fi-FI"/>
        </w:rPr>
      </w:pPr>
    </w:p>
    <w:p w14:paraId="5F0028A3" w14:textId="77777777" w:rsidR="00B25A9B" w:rsidRPr="00DF1B69" w:rsidRDefault="00B25A9B" w:rsidP="00DF1B69">
      <w:pPr>
        <w:spacing w:after="0" w:line="240" w:lineRule="auto"/>
        <w:jc w:val="both"/>
        <w:rPr>
          <w:rFonts w:ascii="Verdana" w:eastAsia="Times New Roman" w:hAnsi="Verdana" w:cs="Times New Roman"/>
          <w:sz w:val="22"/>
          <w:u w:val="single"/>
          <w:lang w:eastAsia="fi-FI"/>
        </w:rPr>
      </w:pPr>
      <w:r w:rsidRPr="00DF1B69">
        <w:rPr>
          <w:rFonts w:ascii="Verdana" w:eastAsia="Times New Roman" w:hAnsi="Verdana" w:cs="Times New Roman"/>
          <w:sz w:val="22"/>
          <w:u w:val="single"/>
          <w:lang w:eastAsia="fi-FI"/>
        </w:rPr>
        <w:t>Menot</w:t>
      </w:r>
    </w:p>
    <w:p w14:paraId="2423D640" w14:textId="77777777" w:rsidR="00B25A9B" w:rsidRPr="00DF1B69" w:rsidRDefault="00B25A9B" w:rsidP="00DF1B69">
      <w:pPr>
        <w:numPr>
          <w:ilvl w:val="0"/>
          <w:numId w:val="9"/>
        </w:numPr>
        <w:spacing w:after="0" w:line="240" w:lineRule="auto"/>
        <w:jc w:val="both"/>
        <w:rPr>
          <w:rFonts w:ascii="Verdana" w:eastAsia="Times New Roman" w:hAnsi="Verdana" w:cs="Times New Roman"/>
          <w:sz w:val="22"/>
          <w:lang w:eastAsia="fi-FI"/>
        </w:rPr>
      </w:pPr>
      <w:r w:rsidRPr="00DF1B69">
        <w:rPr>
          <w:rFonts w:ascii="Verdana" w:eastAsia="Times New Roman" w:hAnsi="Verdana" w:cs="Times New Roman"/>
          <w:sz w:val="22"/>
          <w:lang w:eastAsia="fi-FI"/>
        </w:rPr>
        <w:t>asumispalvelupaikan vuokra</w:t>
      </w:r>
    </w:p>
    <w:p w14:paraId="0DDF1159" w14:textId="77777777" w:rsidR="00B25A9B" w:rsidRPr="00DF1B69" w:rsidRDefault="00B25A9B" w:rsidP="00DF1B69">
      <w:pPr>
        <w:numPr>
          <w:ilvl w:val="0"/>
          <w:numId w:val="9"/>
        </w:numPr>
        <w:spacing w:after="0" w:line="240" w:lineRule="auto"/>
        <w:jc w:val="both"/>
        <w:rPr>
          <w:rFonts w:ascii="Verdana" w:eastAsia="Times New Roman" w:hAnsi="Verdana" w:cs="Times New Roman"/>
          <w:sz w:val="22"/>
          <w:lang w:eastAsia="fi-FI"/>
        </w:rPr>
      </w:pPr>
      <w:r w:rsidRPr="00DF1B69">
        <w:rPr>
          <w:rFonts w:ascii="Verdana" w:eastAsia="Times New Roman" w:hAnsi="Verdana" w:cs="Times New Roman"/>
          <w:sz w:val="22"/>
          <w:lang w:eastAsia="fi-FI"/>
        </w:rPr>
        <w:t>sähkö, kotivakuutus</w:t>
      </w:r>
    </w:p>
    <w:p w14:paraId="41A92A5F" w14:textId="77777777" w:rsidR="00B25A9B" w:rsidRPr="00DF1B69" w:rsidRDefault="00B25A9B" w:rsidP="00DF1B69">
      <w:pPr>
        <w:numPr>
          <w:ilvl w:val="0"/>
          <w:numId w:val="9"/>
        </w:numPr>
        <w:spacing w:after="0" w:line="240" w:lineRule="auto"/>
        <w:jc w:val="both"/>
        <w:rPr>
          <w:rFonts w:ascii="Verdana" w:eastAsia="Times New Roman" w:hAnsi="Verdana" w:cs="Times New Roman"/>
          <w:sz w:val="22"/>
          <w:lang w:eastAsia="fi-FI"/>
        </w:rPr>
      </w:pPr>
      <w:r w:rsidRPr="00DF1B69">
        <w:rPr>
          <w:rFonts w:ascii="Verdana" w:eastAsia="Times New Roman" w:hAnsi="Verdana" w:cs="Times New Roman"/>
          <w:sz w:val="22"/>
          <w:lang w:eastAsia="fi-FI"/>
        </w:rPr>
        <w:t xml:space="preserve">asumispalvelupaikan ateriamaksu ja/tai </w:t>
      </w:r>
      <w:r w:rsidR="001364EE" w:rsidRPr="00DF1B69">
        <w:rPr>
          <w:rFonts w:ascii="Verdana" w:eastAsia="Times New Roman" w:hAnsi="Verdana" w:cs="Times New Roman"/>
          <w:sz w:val="22"/>
          <w:lang w:eastAsia="fi-FI"/>
        </w:rPr>
        <w:t>kohtuulliset ravintomenot</w:t>
      </w:r>
    </w:p>
    <w:p w14:paraId="11CB4A58" w14:textId="77777777" w:rsidR="00B25A9B" w:rsidRPr="00DF1B69" w:rsidRDefault="00B25A9B" w:rsidP="00DF1B69">
      <w:pPr>
        <w:numPr>
          <w:ilvl w:val="0"/>
          <w:numId w:val="9"/>
        </w:numPr>
        <w:spacing w:after="0" w:line="240" w:lineRule="auto"/>
        <w:jc w:val="both"/>
        <w:rPr>
          <w:rFonts w:ascii="Verdana" w:eastAsia="Times New Roman" w:hAnsi="Verdana" w:cs="Times New Roman"/>
          <w:sz w:val="22"/>
          <w:lang w:eastAsia="fi-FI"/>
        </w:rPr>
      </w:pPr>
      <w:r w:rsidRPr="00DF1B69">
        <w:rPr>
          <w:rFonts w:ascii="Verdana" w:eastAsia="Times New Roman" w:hAnsi="Verdana" w:cs="Times New Roman"/>
          <w:sz w:val="22"/>
          <w:lang w:eastAsia="fi-FI"/>
        </w:rPr>
        <w:t xml:space="preserve">lääkekulut Kelan vuosikattoon asti </w:t>
      </w:r>
    </w:p>
    <w:p w14:paraId="3EEFBE8D" w14:textId="77777777" w:rsidR="00B25A9B" w:rsidRPr="00DF1B69" w:rsidRDefault="00B25A9B" w:rsidP="00DF1B69">
      <w:pPr>
        <w:numPr>
          <w:ilvl w:val="0"/>
          <w:numId w:val="9"/>
        </w:numPr>
        <w:spacing w:after="0" w:line="240" w:lineRule="auto"/>
        <w:jc w:val="both"/>
        <w:rPr>
          <w:rFonts w:ascii="Verdana" w:eastAsia="Times New Roman" w:hAnsi="Verdana" w:cs="Times New Roman"/>
          <w:sz w:val="22"/>
          <w:lang w:eastAsia="fi-FI"/>
        </w:rPr>
      </w:pPr>
      <w:r w:rsidRPr="00DF1B69">
        <w:rPr>
          <w:rFonts w:ascii="Verdana" w:eastAsia="Times New Roman" w:hAnsi="Verdana" w:cs="Times New Roman"/>
          <w:sz w:val="22"/>
          <w:lang w:eastAsia="fi-FI"/>
        </w:rPr>
        <w:t>säännölliset terveydenhuollon kulut (maksimissaan terveyskeskuksen vuosimaksu/12)</w:t>
      </w:r>
    </w:p>
    <w:p w14:paraId="0E6E03FD" w14:textId="77777777" w:rsidR="00B25A9B" w:rsidRPr="00DF1B69" w:rsidRDefault="00B25A9B" w:rsidP="00DF1B69">
      <w:pPr>
        <w:numPr>
          <w:ilvl w:val="0"/>
          <w:numId w:val="9"/>
        </w:numPr>
        <w:spacing w:after="0" w:line="240" w:lineRule="auto"/>
        <w:jc w:val="both"/>
        <w:rPr>
          <w:rFonts w:ascii="Verdana" w:eastAsia="Times New Roman" w:hAnsi="Verdana" w:cs="Times New Roman"/>
          <w:sz w:val="22"/>
          <w:lang w:eastAsia="fi-FI"/>
        </w:rPr>
      </w:pPr>
      <w:r w:rsidRPr="00DF1B69">
        <w:rPr>
          <w:rFonts w:ascii="Verdana" w:eastAsia="Times New Roman" w:hAnsi="Verdana" w:cs="Times New Roman"/>
          <w:sz w:val="22"/>
          <w:lang w:eastAsia="fi-FI"/>
        </w:rPr>
        <w:t>alle 18 -vuotiaasta lapsesta maksettu elatusapu</w:t>
      </w:r>
    </w:p>
    <w:p w14:paraId="2D9BAF71" w14:textId="77777777" w:rsidR="00B25A9B" w:rsidRPr="00DF1B69" w:rsidRDefault="00B25A9B" w:rsidP="00DF1B69">
      <w:pPr>
        <w:numPr>
          <w:ilvl w:val="0"/>
          <w:numId w:val="9"/>
        </w:numPr>
        <w:spacing w:after="0" w:line="240" w:lineRule="auto"/>
        <w:jc w:val="both"/>
        <w:rPr>
          <w:rFonts w:ascii="Verdana" w:eastAsia="Times New Roman" w:hAnsi="Verdana" w:cs="Times New Roman"/>
          <w:sz w:val="22"/>
          <w:lang w:eastAsia="fi-FI"/>
        </w:rPr>
      </w:pPr>
      <w:r w:rsidRPr="00DF1B69">
        <w:rPr>
          <w:rFonts w:ascii="Verdana" w:eastAsia="Times New Roman" w:hAnsi="Verdana" w:cs="Times New Roman"/>
          <w:sz w:val="22"/>
          <w:lang w:eastAsia="fi-FI"/>
        </w:rPr>
        <w:t>edunvalvojan kulut, välitystilikulut ja muut näihin rinnastettavat pakolliset maksut</w:t>
      </w:r>
    </w:p>
    <w:p w14:paraId="48A6542C" w14:textId="77777777" w:rsidR="00B25A9B" w:rsidRPr="00DF1B69" w:rsidRDefault="00B25A9B" w:rsidP="00DF1B69">
      <w:pPr>
        <w:numPr>
          <w:ilvl w:val="0"/>
          <w:numId w:val="9"/>
        </w:numPr>
        <w:spacing w:after="0" w:line="240" w:lineRule="auto"/>
        <w:jc w:val="both"/>
        <w:rPr>
          <w:rFonts w:ascii="Verdana" w:eastAsia="Times New Roman" w:hAnsi="Verdana" w:cs="Times New Roman"/>
          <w:sz w:val="22"/>
          <w:lang w:eastAsia="fi-FI"/>
        </w:rPr>
      </w:pPr>
      <w:r w:rsidRPr="00DF1B69">
        <w:rPr>
          <w:rFonts w:ascii="Verdana" w:eastAsia="Times New Roman" w:hAnsi="Verdana" w:cs="Times New Roman"/>
          <w:sz w:val="22"/>
          <w:lang w:eastAsia="fi-FI"/>
        </w:rPr>
        <w:t>maistraatin palkkiot</w:t>
      </w:r>
    </w:p>
    <w:p w14:paraId="2FF7F8D2" w14:textId="77777777" w:rsidR="00B25A9B" w:rsidRPr="00DF1B69" w:rsidRDefault="001364EE" w:rsidP="00DF1B69">
      <w:pPr>
        <w:numPr>
          <w:ilvl w:val="0"/>
          <w:numId w:val="9"/>
        </w:numPr>
        <w:spacing w:after="0" w:line="240" w:lineRule="auto"/>
        <w:jc w:val="both"/>
        <w:rPr>
          <w:rFonts w:ascii="Verdana" w:eastAsia="Times New Roman" w:hAnsi="Verdana" w:cs="Times New Roman"/>
          <w:sz w:val="22"/>
          <w:u w:val="single"/>
          <w:lang w:eastAsia="fi-FI"/>
        </w:rPr>
      </w:pPr>
      <w:r w:rsidRPr="00DF1B69">
        <w:rPr>
          <w:rFonts w:ascii="Verdana" w:eastAsia="Times New Roman" w:hAnsi="Verdana" w:cs="Times New Roman"/>
          <w:sz w:val="22"/>
          <w:lang w:eastAsia="fi-FI"/>
        </w:rPr>
        <w:t>perusturvalautakunnan</w:t>
      </w:r>
      <w:r w:rsidR="00B25A9B" w:rsidRPr="00DF1B69">
        <w:rPr>
          <w:rFonts w:ascii="Verdana" w:eastAsia="Times New Roman" w:hAnsi="Verdana" w:cs="Times New Roman"/>
          <w:sz w:val="22"/>
          <w:lang w:eastAsia="fi-FI"/>
        </w:rPr>
        <w:t xml:space="preserve"> määrittelemä henkilökohtainen käyttövara</w:t>
      </w:r>
    </w:p>
    <w:p w14:paraId="57116C26" w14:textId="77777777" w:rsidR="00B25A9B" w:rsidRPr="00DF1B69" w:rsidRDefault="00B25A9B" w:rsidP="00DF1B69">
      <w:pPr>
        <w:spacing w:after="0" w:line="240" w:lineRule="auto"/>
        <w:ind w:left="1298"/>
        <w:jc w:val="both"/>
        <w:rPr>
          <w:rFonts w:ascii="Verdana" w:eastAsia="Times New Roman" w:hAnsi="Verdana" w:cs="Times New Roman"/>
          <w:sz w:val="22"/>
          <w:lang w:eastAsia="fi-FI"/>
        </w:rPr>
      </w:pPr>
    </w:p>
    <w:p w14:paraId="526EE22B" w14:textId="77777777" w:rsidR="00B25A9B" w:rsidRPr="00DF1B69" w:rsidRDefault="00B25A9B" w:rsidP="00DF1B69">
      <w:pPr>
        <w:spacing w:after="0" w:line="240" w:lineRule="auto"/>
        <w:jc w:val="both"/>
        <w:rPr>
          <w:rFonts w:ascii="Verdana" w:eastAsia="Times New Roman" w:hAnsi="Verdana" w:cs="Times New Roman"/>
          <w:sz w:val="22"/>
          <w:lang w:eastAsia="fi-FI"/>
        </w:rPr>
      </w:pPr>
      <w:r w:rsidRPr="00DF1B69">
        <w:rPr>
          <w:rFonts w:ascii="Verdana" w:eastAsia="Times New Roman" w:hAnsi="Verdana" w:cs="Times New Roman"/>
          <w:sz w:val="22"/>
          <w:lang w:eastAsia="fi-FI"/>
        </w:rPr>
        <w:lastRenderedPageBreak/>
        <w:t xml:space="preserve">Asiakkaalta perittävä palvelumaksu on tulojen ja menojen erotus, kuitenkin enintään palvelun todellinen hinta.  Kohtuullisina ravintomenoina niiltä asiakkailta, jotka eivät osta ateriapalvelua asumispalveluyksiköstä, hyväksytään toimentulotuen perusosassa huomioidut ravintomenot (49 % toimeentulotuen perusosasta). Henkilökohtaiseen käyttöön tulee kuitenkin jäädä vähintään </w:t>
      </w:r>
      <w:r w:rsidR="001D3CEC">
        <w:rPr>
          <w:rFonts w:ascii="Verdana" w:eastAsia="Times New Roman" w:hAnsi="Verdana" w:cs="Times New Roman"/>
          <w:sz w:val="22"/>
          <w:lang w:eastAsia="fi-FI"/>
        </w:rPr>
        <w:t>perusturvalautakunnan</w:t>
      </w:r>
      <w:r w:rsidR="00E61185" w:rsidRPr="00DF1B69">
        <w:rPr>
          <w:rFonts w:ascii="Verdana" w:eastAsia="Times New Roman" w:hAnsi="Verdana" w:cs="Times New Roman"/>
          <w:sz w:val="22"/>
          <w:lang w:eastAsia="fi-FI"/>
        </w:rPr>
        <w:t xml:space="preserve"> määrittelemä henkilökohtainen käyttövara. </w:t>
      </w:r>
    </w:p>
    <w:p w14:paraId="02E768D6" w14:textId="77777777" w:rsidR="00B25A9B" w:rsidRPr="00DF1B69" w:rsidRDefault="00B25A9B" w:rsidP="00DF1B69">
      <w:pPr>
        <w:spacing w:after="0" w:line="240" w:lineRule="auto"/>
        <w:jc w:val="both"/>
        <w:rPr>
          <w:rFonts w:ascii="Verdana" w:eastAsia="Times New Roman" w:hAnsi="Verdana" w:cs="Times New Roman"/>
          <w:sz w:val="22"/>
          <w:lang w:eastAsia="fi-FI"/>
        </w:rPr>
      </w:pPr>
    </w:p>
    <w:p w14:paraId="02AD8BB9" w14:textId="77777777" w:rsidR="00B25A9B" w:rsidRPr="00DF1B69" w:rsidRDefault="00B25A9B" w:rsidP="00DF1B69">
      <w:pPr>
        <w:spacing w:after="0" w:line="240" w:lineRule="auto"/>
        <w:jc w:val="both"/>
        <w:rPr>
          <w:rFonts w:ascii="Verdana" w:eastAsia="Times New Roman" w:hAnsi="Verdana" w:cs="Times New Roman"/>
          <w:sz w:val="22"/>
          <w:lang w:eastAsia="fi-FI"/>
        </w:rPr>
      </w:pPr>
      <w:r w:rsidRPr="00DF1B69">
        <w:rPr>
          <w:rFonts w:ascii="Verdana" w:eastAsia="Times New Roman" w:hAnsi="Verdana" w:cs="Times New Roman"/>
          <w:sz w:val="22"/>
          <w:lang w:eastAsia="fi-FI"/>
        </w:rPr>
        <w:t>Avioliitossa tai rekisteröidyssä parisuhteessa eläneellä asiakkaalla huomioidaan puolison tulot palvelumaksua määriteltäessä. Kotiin jäävän pienempituloisen puolison menoja otetaan harkinnanvaraisena vähennyksenä huomioon siten, että hänen asumisensa pystytään turvaamaan hänen muuta toimeentuloaan vaarantamatta.    Jos asiakkaan tulot ovat kotiin jäävän puolison tuloja pienemmät ja molemmat puolisot ovat joko palveluasumisessa tai laitoshoidossa, maksu määräytyy pelkästään asiakkaan omien tulojen ja menojen mukaan.</w:t>
      </w:r>
    </w:p>
    <w:p w14:paraId="56D5F19A" w14:textId="77777777" w:rsidR="00DB2983" w:rsidRPr="00DF1B69" w:rsidRDefault="00DB2983" w:rsidP="00DF1B69">
      <w:pPr>
        <w:spacing w:after="0" w:line="240" w:lineRule="auto"/>
        <w:jc w:val="both"/>
        <w:rPr>
          <w:rFonts w:ascii="Verdana" w:eastAsia="Times New Roman" w:hAnsi="Verdana" w:cs="Times New Roman"/>
          <w:sz w:val="22"/>
          <w:lang w:eastAsia="fi-FI"/>
        </w:rPr>
      </w:pPr>
    </w:p>
    <w:p w14:paraId="68A29707" w14:textId="77777777" w:rsidR="00DB2983" w:rsidRPr="00DF1B69" w:rsidRDefault="00DB2983" w:rsidP="00DF1B69">
      <w:pPr>
        <w:pStyle w:val="Otsikko2"/>
        <w:spacing w:line="240" w:lineRule="auto"/>
        <w:jc w:val="both"/>
        <w:rPr>
          <w:rFonts w:ascii="Verdana" w:eastAsia="Times New Roman" w:hAnsi="Verdana"/>
          <w:sz w:val="22"/>
          <w:szCs w:val="22"/>
          <w:lang w:eastAsia="fi-FI"/>
        </w:rPr>
      </w:pPr>
      <w:bookmarkStart w:id="13" w:name="_Toc62643652"/>
      <w:r w:rsidRPr="00DF1B69">
        <w:rPr>
          <w:rFonts w:ascii="Verdana" w:eastAsia="Times New Roman" w:hAnsi="Verdana"/>
          <w:sz w:val="22"/>
          <w:szCs w:val="22"/>
          <w:lang w:eastAsia="fi-FI"/>
        </w:rPr>
        <w:t>Asiakasmaksun alentaminen</w:t>
      </w:r>
      <w:bookmarkEnd w:id="13"/>
    </w:p>
    <w:p w14:paraId="4088C3EE" w14:textId="77777777" w:rsidR="00DB2983" w:rsidRPr="00DF1B69" w:rsidRDefault="00DB2983" w:rsidP="00DF1B69">
      <w:pPr>
        <w:spacing w:line="240" w:lineRule="auto"/>
        <w:jc w:val="both"/>
        <w:rPr>
          <w:rFonts w:ascii="Verdana" w:hAnsi="Verdana"/>
          <w:sz w:val="22"/>
        </w:rPr>
      </w:pPr>
      <w:r w:rsidRPr="00DF1B69">
        <w:rPr>
          <w:rFonts w:ascii="Verdana" w:hAnsi="Verdana"/>
          <w:sz w:val="22"/>
        </w:rPr>
        <w:t>Asiakasmaksulain 11 § mukaan sosiaalihuollon asiakasmaksuja voidaan alentaa tai jättää perimättä</w:t>
      </w:r>
      <w:r w:rsidR="00DF1B69">
        <w:rPr>
          <w:rFonts w:ascii="Verdana" w:hAnsi="Verdana"/>
          <w:sz w:val="22"/>
        </w:rPr>
        <w:t>,</w:t>
      </w:r>
      <w:r w:rsidRPr="00DF1B69">
        <w:rPr>
          <w:rFonts w:ascii="Verdana" w:hAnsi="Verdana"/>
          <w:sz w:val="22"/>
        </w:rPr>
        <w:t xml:space="preserve"> mikäli toimeentuloedellytykset huomioon ottaen siihen on syytä. Asiakasmaksun alentaminen on ensisijainen toimenpide toimeentulotuen maksamiseen nähden.  Asiakas tai hänen laillinen edunvalvojansa voi</w:t>
      </w:r>
      <w:r w:rsidR="004124E6" w:rsidRPr="00DF1B69">
        <w:rPr>
          <w:rFonts w:ascii="Verdana" w:hAnsi="Verdana"/>
          <w:sz w:val="22"/>
        </w:rPr>
        <w:t xml:space="preserve"> hakea asiakasmaksuun alennusta.</w:t>
      </w:r>
      <w:r w:rsidR="00D4771E" w:rsidRPr="00DF1B69">
        <w:rPr>
          <w:rFonts w:ascii="Verdana" w:hAnsi="Verdana"/>
          <w:sz w:val="22"/>
        </w:rPr>
        <w:t xml:space="preserve"> Maksun alentamisesta päättää </w:t>
      </w:r>
      <w:r w:rsidR="001364EE" w:rsidRPr="00DF1B69">
        <w:rPr>
          <w:rFonts w:ascii="Verdana" w:hAnsi="Verdana"/>
          <w:sz w:val="22"/>
        </w:rPr>
        <w:t>terveyspalveluiden johtaja</w:t>
      </w:r>
      <w:r w:rsidR="00D4771E" w:rsidRPr="00DF1B69">
        <w:rPr>
          <w:rFonts w:ascii="Verdana" w:hAnsi="Verdana"/>
          <w:sz w:val="22"/>
        </w:rPr>
        <w:t>.</w:t>
      </w:r>
    </w:p>
    <w:p w14:paraId="59D159E0" w14:textId="77777777" w:rsidR="00DB2983" w:rsidRPr="00DF1B69" w:rsidRDefault="00DB2983" w:rsidP="00DF1B69">
      <w:pPr>
        <w:spacing w:line="240" w:lineRule="auto"/>
        <w:jc w:val="both"/>
        <w:rPr>
          <w:rFonts w:ascii="Verdana" w:hAnsi="Verdana"/>
          <w:sz w:val="22"/>
          <w:lang w:eastAsia="fi-FI"/>
        </w:rPr>
      </w:pPr>
    </w:p>
    <w:p w14:paraId="4F71CD1A" w14:textId="77777777" w:rsidR="00B25A9B" w:rsidRPr="00DF1B69" w:rsidRDefault="00B25A9B" w:rsidP="00DF1B69">
      <w:pPr>
        <w:spacing w:line="240" w:lineRule="auto"/>
        <w:jc w:val="both"/>
        <w:rPr>
          <w:rFonts w:ascii="Verdana" w:hAnsi="Verdana"/>
          <w:sz w:val="22"/>
        </w:rPr>
      </w:pPr>
    </w:p>
    <w:p w14:paraId="5BD63968" w14:textId="77777777" w:rsidR="00D4771E" w:rsidRPr="00DF1B69" w:rsidRDefault="00D4771E" w:rsidP="00DF1B69">
      <w:pPr>
        <w:spacing w:line="240" w:lineRule="auto"/>
        <w:jc w:val="both"/>
        <w:rPr>
          <w:rFonts w:ascii="Verdana" w:hAnsi="Verdana"/>
          <w:sz w:val="22"/>
        </w:rPr>
      </w:pPr>
    </w:p>
    <w:p w14:paraId="44653840" w14:textId="77777777" w:rsidR="00D4771E" w:rsidRPr="00DF1B69" w:rsidRDefault="00D4771E" w:rsidP="00DF1B69">
      <w:pPr>
        <w:spacing w:line="240" w:lineRule="auto"/>
        <w:jc w:val="both"/>
        <w:rPr>
          <w:rFonts w:ascii="Verdana" w:hAnsi="Verdana"/>
          <w:sz w:val="22"/>
        </w:rPr>
      </w:pPr>
    </w:p>
    <w:p w14:paraId="7A2BD78C" w14:textId="77777777" w:rsidR="00D4771E" w:rsidRPr="00DF1B69" w:rsidRDefault="00D4771E" w:rsidP="00DF1B69">
      <w:pPr>
        <w:spacing w:line="240" w:lineRule="auto"/>
        <w:jc w:val="both"/>
        <w:rPr>
          <w:rFonts w:ascii="Verdana" w:hAnsi="Verdana"/>
          <w:sz w:val="22"/>
        </w:rPr>
      </w:pPr>
    </w:p>
    <w:p w14:paraId="7EF91010" w14:textId="77777777" w:rsidR="00D4771E" w:rsidRPr="00DF1B69" w:rsidRDefault="00D4771E" w:rsidP="00DF1B69">
      <w:pPr>
        <w:spacing w:line="240" w:lineRule="auto"/>
        <w:jc w:val="both"/>
        <w:rPr>
          <w:rFonts w:ascii="Verdana" w:hAnsi="Verdana"/>
          <w:sz w:val="22"/>
        </w:rPr>
      </w:pPr>
    </w:p>
    <w:p w14:paraId="33EA3FE8" w14:textId="77777777" w:rsidR="000C75B8" w:rsidRPr="00DF1B69" w:rsidRDefault="000C75B8" w:rsidP="00DF1B69">
      <w:pPr>
        <w:spacing w:line="240" w:lineRule="auto"/>
        <w:jc w:val="both"/>
        <w:rPr>
          <w:rFonts w:ascii="Verdana" w:hAnsi="Verdana"/>
          <w:sz w:val="22"/>
        </w:rPr>
      </w:pPr>
    </w:p>
    <w:p w14:paraId="3CA27821" w14:textId="77777777" w:rsidR="000C75B8" w:rsidRPr="00DF1B69" w:rsidRDefault="000C75B8" w:rsidP="00DF1B69">
      <w:pPr>
        <w:spacing w:line="240" w:lineRule="auto"/>
        <w:jc w:val="both"/>
        <w:rPr>
          <w:rFonts w:ascii="Verdana" w:hAnsi="Verdana"/>
          <w:sz w:val="22"/>
        </w:rPr>
      </w:pPr>
    </w:p>
    <w:p w14:paraId="3FE76374" w14:textId="77777777" w:rsidR="000C75B8" w:rsidRPr="00DF1B69" w:rsidRDefault="000C75B8" w:rsidP="00DF1B69">
      <w:pPr>
        <w:spacing w:line="240" w:lineRule="auto"/>
        <w:jc w:val="both"/>
        <w:rPr>
          <w:rFonts w:ascii="Verdana" w:hAnsi="Verdana"/>
          <w:sz w:val="22"/>
        </w:rPr>
      </w:pPr>
    </w:p>
    <w:p w14:paraId="2ADF2E56" w14:textId="77777777" w:rsidR="000C75B8" w:rsidRPr="00DF1B69" w:rsidRDefault="000C75B8" w:rsidP="00DF1B69">
      <w:pPr>
        <w:spacing w:line="240" w:lineRule="auto"/>
        <w:jc w:val="both"/>
        <w:rPr>
          <w:rFonts w:ascii="Verdana" w:hAnsi="Verdana"/>
          <w:sz w:val="22"/>
        </w:rPr>
      </w:pPr>
    </w:p>
    <w:p w14:paraId="4F0160DF" w14:textId="77777777" w:rsidR="000C75B8" w:rsidRPr="00DF1B69" w:rsidRDefault="000C75B8" w:rsidP="00DF1B69">
      <w:pPr>
        <w:spacing w:line="240" w:lineRule="auto"/>
        <w:jc w:val="both"/>
        <w:rPr>
          <w:rFonts w:ascii="Verdana" w:hAnsi="Verdana"/>
          <w:sz w:val="22"/>
        </w:rPr>
      </w:pPr>
    </w:p>
    <w:p w14:paraId="02EE3DBB" w14:textId="77777777" w:rsidR="000C75B8" w:rsidRPr="00DF1B69" w:rsidRDefault="000C75B8" w:rsidP="00DF1B69">
      <w:pPr>
        <w:spacing w:line="240" w:lineRule="auto"/>
        <w:jc w:val="both"/>
        <w:rPr>
          <w:rFonts w:ascii="Verdana" w:hAnsi="Verdana"/>
          <w:sz w:val="22"/>
        </w:rPr>
      </w:pPr>
    </w:p>
    <w:p w14:paraId="08C2E5EF" w14:textId="77777777" w:rsidR="000C75B8" w:rsidRPr="00DF1B69" w:rsidRDefault="000C75B8" w:rsidP="00DF1B69">
      <w:pPr>
        <w:spacing w:line="240" w:lineRule="auto"/>
        <w:jc w:val="both"/>
        <w:rPr>
          <w:rFonts w:ascii="Verdana" w:hAnsi="Verdana"/>
          <w:sz w:val="22"/>
        </w:rPr>
      </w:pPr>
    </w:p>
    <w:p w14:paraId="37FBC1BE" w14:textId="77777777" w:rsidR="00D4771E" w:rsidRDefault="00D4771E" w:rsidP="00C73930">
      <w:pPr>
        <w:spacing w:line="276" w:lineRule="auto"/>
        <w:jc w:val="both"/>
        <w:rPr>
          <w:rFonts w:ascii="Verdana" w:hAnsi="Verdana"/>
          <w:sz w:val="20"/>
          <w:szCs w:val="20"/>
        </w:rPr>
      </w:pPr>
    </w:p>
    <w:p w14:paraId="50445E2B" w14:textId="77777777" w:rsidR="00D4771E" w:rsidRDefault="00D4771E" w:rsidP="00C73930">
      <w:pPr>
        <w:spacing w:line="276" w:lineRule="auto"/>
        <w:jc w:val="both"/>
        <w:rPr>
          <w:rFonts w:ascii="Verdana" w:hAnsi="Verdana"/>
          <w:sz w:val="20"/>
          <w:szCs w:val="20"/>
        </w:rPr>
      </w:pPr>
    </w:p>
    <w:p w14:paraId="69DD8577" w14:textId="77777777" w:rsidR="00D4771E" w:rsidRPr="00DB2983" w:rsidRDefault="00D4771E" w:rsidP="00C73930">
      <w:pPr>
        <w:spacing w:line="276" w:lineRule="auto"/>
        <w:jc w:val="both"/>
        <w:rPr>
          <w:rFonts w:ascii="Verdana" w:hAnsi="Verdana"/>
          <w:sz w:val="20"/>
          <w:szCs w:val="20"/>
        </w:rPr>
      </w:pPr>
    </w:p>
    <w:p w14:paraId="72560B02" w14:textId="77777777" w:rsidR="0043446D" w:rsidRPr="009569D9" w:rsidRDefault="0043446D" w:rsidP="00C73930">
      <w:pPr>
        <w:spacing w:line="276" w:lineRule="auto"/>
        <w:jc w:val="both"/>
        <w:rPr>
          <w:rFonts w:ascii="Verdana" w:hAnsi="Verdana"/>
          <w:sz w:val="18"/>
          <w:szCs w:val="18"/>
        </w:rPr>
      </w:pPr>
    </w:p>
    <w:p w14:paraId="69F13154" w14:textId="77777777" w:rsidR="00A2179E" w:rsidRPr="009569D9" w:rsidRDefault="00A2179E" w:rsidP="00C73930">
      <w:pPr>
        <w:pStyle w:val="Leipteksti"/>
        <w:spacing w:line="276" w:lineRule="auto"/>
        <w:jc w:val="both"/>
        <w:rPr>
          <w:szCs w:val="18"/>
        </w:rPr>
      </w:pPr>
    </w:p>
    <w:p w14:paraId="64FE490B" w14:textId="77777777" w:rsidR="003E00D3" w:rsidRPr="009569D9" w:rsidRDefault="003E00D3" w:rsidP="00C73930">
      <w:pPr>
        <w:spacing w:line="276" w:lineRule="auto"/>
        <w:jc w:val="both"/>
        <w:rPr>
          <w:rFonts w:ascii="Verdana" w:hAnsi="Verdana"/>
          <w:sz w:val="18"/>
          <w:szCs w:val="18"/>
        </w:rPr>
      </w:pPr>
    </w:p>
    <w:sectPr w:rsidR="003E00D3" w:rsidRPr="009569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19544" w14:textId="77777777" w:rsidR="00802EF5" w:rsidRDefault="00802EF5" w:rsidP="0007322F">
      <w:pPr>
        <w:spacing w:after="0" w:line="240" w:lineRule="auto"/>
      </w:pPr>
      <w:r>
        <w:separator/>
      </w:r>
    </w:p>
  </w:endnote>
  <w:endnote w:type="continuationSeparator" w:id="0">
    <w:p w14:paraId="0CB7307B" w14:textId="77777777" w:rsidR="00802EF5" w:rsidRDefault="00802EF5" w:rsidP="00073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01EF6" w14:textId="77777777" w:rsidR="00802EF5" w:rsidRDefault="00802EF5" w:rsidP="0007322F">
      <w:pPr>
        <w:spacing w:after="0" w:line="240" w:lineRule="auto"/>
      </w:pPr>
      <w:r>
        <w:separator/>
      </w:r>
    </w:p>
  </w:footnote>
  <w:footnote w:type="continuationSeparator" w:id="0">
    <w:p w14:paraId="225C37C1" w14:textId="77777777" w:rsidR="00802EF5" w:rsidRDefault="00802EF5" w:rsidP="00073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hybridMultilevel"/>
    <w:tmpl w:val="7FD2255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4B38BD"/>
    <w:multiLevelType w:val="hybridMultilevel"/>
    <w:tmpl w:val="CA268A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6C320A1"/>
    <w:multiLevelType w:val="hybridMultilevel"/>
    <w:tmpl w:val="10D2CA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08F74B5"/>
    <w:multiLevelType w:val="multilevel"/>
    <w:tmpl w:val="B69E5B4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52361D"/>
    <w:multiLevelType w:val="hybridMultilevel"/>
    <w:tmpl w:val="4AA4CB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6AA2005"/>
    <w:multiLevelType w:val="hybridMultilevel"/>
    <w:tmpl w:val="3FC612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CA54ADC"/>
    <w:multiLevelType w:val="multilevel"/>
    <w:tmpl w:val="16D09272"/>
    <w:lvl w:ilvl="0">
      <w:start w:val="1"/>
      <w:numFmt w:val="decimal"/>
      <w:pStyle w:val="Otsikko1"/>
      <w:lvlText w:val="%1."/>
      <w:lvlJc w:val="left"/>
      <w:pPr>
        <w:ind w:left="360" w:hanging="360"/>
      </w:pPr>
    </w:lvl>
    <w:lvl w:ilvl="1">
      <w:start w:val="1"/>
      <w:numFmt w:val="decimal"/>
      <w:pStyle w:val="Otsikk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AA55797"/>
    <w:multiLevelType w:val="hybridMultilevel"/>
    <w:tmpl w:val="9B48B28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0E465C9"/>
    <w:multiLevelType w:val="hybridMultilevel"/>
    <w:tmpl w:val="28826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C4062D"/>
    <w:multiLevelType w:val="hybridMultilevel"/>
    <w:tmpl w:val="4E14B8A6"/>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76B85160"/>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91B4B2C"/>
    <w:multiLevelType w:val="hybridMultilevel"/>
    <w:tmpl w:val="382680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7"/>
  </w:num>
  <w:num w:numId="4">
    <w:abstractNumId w:val="6"/>
  </w:num>
  <w:num w:numId="5">
    <w:abstractNumId w:val="12"/>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8"/>
  </w:num>
  <w:num w:numId="10">
    <w:abstractNumId w:val="10"/>
  </w:num>
  <w:num w:numId="11">
    <w:abstractNumId w:val="1"/>
  </w:num>
  <w:num w:numId="12">
    <w:abstractNumId w:val="9"/>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fi-FI" w:vendorID="64" w:dllVersion="6" w:nlCheck="1" w:checkStyle="0"/>
  <w:activeWritingStyle w:appName="MSWord" w:lang="fi-FI" w:vendorID="64" w:dllVersion="0" w:nlCheck="1" w:checkStyle="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A9C"/>
    <w:rsid w:val="00007ABF"/>
    <w:rsid w:val="00044D6B"/>
    <w:rsid w:val="0007322F"/>
    <w:rsid w:val="000821BC"/>
    <w:rsid w:val="000B1D40"/>
    <w:rsid w:val="000C75B8"/>
    <w:rsid w:val="000E1609"/>
    <w:rsid w:val="000F3ED6"/>
    <w:rsid w:val="001005FE"/>
    <w:rsid w:val="001057A0"/>
    <w:rsid w:val="00106862"/>
    <w:rsid w:val="0012463A"/>
    <w:rsid w:val="001352F5"/>
    <w:rsid w:val="00135722"/>
    <w:rsid w:val="001364EE"/>
    <w:rsid w:val="00142626"/>
    <w:rsid w:val="0016753B"/>
    <w:rsid w:val="0019311E"/>
    <w:rsid w:val="00193F2D"/>
    <w:rsid w:val="001D1ED0"/>
    <w:rsid w:val="001D3CEC"/>
    <w:rsid w:val="001F03C8"/>
    <w:rsid w:val="00216D16"/>
    <w:rsid w:val="00252718"/>
    <w:rsid w:val="0026343E"/>
    <w:rsid w:val="00292DE4"/>
    <w:rsid w:val="002936EC"/>
    <w:rsid w:val="002C2E0E"/>
    <w:rsid w:val="00345AF1"/>
    <w:rsid w:val="00347032"/>
    <w:rsid w:val="003540B4"/>
    <w:rsid w:val="00377A66"/>
    <w:rsid w:val="00383242"/>
    <w:rsid w:val="003B55CA"/>
    <w:rsid w:val="003C2125"/>
    <w:rsid w:val="003E00D3"/>
    <w:rsid w:val="003E7ED6"/>
    <w:rsid w:val="004124E6"/>
    <w:rsid w:val="0041785C"/>
    <w:rsid w:val="0043446D"/>
    <w:rsid w:val="004446C3"/>
    <w:rsid w:val="0045733C"/>
    <w:rsid w:val="004600F6"/>
    <w:rsid w:val="00465E7E"/>
    <w:rsid w:val="00481F0D"/>
    <w:rsid w:val="00485146"/>
    <w:rsid w:val="00487B6C"/>
    <w:rsid w:val="004F2B5B"/>
    <w:rsid w:val="0050533F"/>
    <w:rsid w:val="005135A1"/>
    <w:rsid w:val="00525086"/>
    <w:rsid w:val="005562E4"/>
    <w:rsid w:val="005711FE"/>
    <w:rsid w:val="00585DB0"/>
    <w:rsid w:val="005A1CEF"/>
    <w:rsid w:val="005A5DB6"/>
    <w:rsid w:val="005B34BF"/>
    <w:rsid w:val="005B77B7"/>
    <w:rsid w:val="005D2909"/>
    <w:rsid w:val="00624E04"/>
    <w:rsid w:val="00635A96"/>
    <w:rsid w:val="0065481D"/>
    <w:rsid w:val="00681B9E"/>
    <w:rsid w:val="006B5286"/>
    <w:rsid w:val="006D6F57"/>
    <w:rsid w:val="006D7B6A"/>
    <w:rsid w:val="006F2FD0"/>
    <w:rsid w:val="007369E2"/>
    <w:rsid w:val="007421F9"/>
    <w:rsid w:val="00754512"/>
    <w:rsid w:val="00783932"/>
    <w:rsid w:val="007E619B"/>
    <w:rsid w:val="0080047C"/>
    <w:rsid w:val="00800A8B"/>
    <w:rsid w:val="00802EF5"/>
    <w:rsid w:val="00830A21"/>
    <w:rsid w:val="008505A7"/>
    <w:rsid w:val="008A232D"/>
    <w:rsid w:val="008E3030"/>
    <w:rsid w:val="008F2562"/>
    <w:rsid w:val="008F7B1C"/>
    <w:rsid w:val="009134CC"/>
    <w:rsid w:val="009146A5"/>
    <w:rsid w:val="009569D9"/>
    <w:rsid w:val="00970522"/>
    <w:rsid w:val="00977114"/>
    <w:rsid w:val="00985C3E"/>
    <w:rsid w:val="00990765"/>
    <w:rsid w:val="009E3E1B"/>
    <w:rsid w:val="00A2179E"/>
    <w:rsid w:val="00A277F3"/>
    <w:rsid w:val="00A4406D"/>
    <w:rsid w:val="00A615F0"/>
    <w:rsid w:val="00A627E7"/>
    <w:rsid w:val="00A67095"/>
    <w:rsid w:val="00AC20EA"/>
    <w:rsid w:val="00AF15D5"/>
    <w:rsid w:val="00B25A9B"/>
    <w:rsid w:val="00B34709"/>
    <w:rsid w:val="00B947DE"/>
    <w:rsid w:val="00BA50EF"/>
    <w:rsid w:val="00C73930"/>
    <w:rsid w:val="00C7718E"/>
    <w:rsid w:val="00C85327"/>
    <w:rsid w:val="00CA1E39"/>
    <w:rsid w:val="00CC1544"/>
    <w:rsid w:val="00D01D68"/>
    <w:rsid w:val="00D07FF7"/>
    <w:rsid w:val="00D161D8"/>
    <w:rsid w:val="00D37A9C"/>
    <w:rsid w:val="00D4771E"/>
    <w:rsid w:val="00DA0997"/>
    <w:rsid w:val="00DB2983"/>
    <w:rsid w:val="00DC4977"/>
    <w:rsid w:val="00DD3D2F"/>
    <w:rsid w:val="00DE7B9E"/>
    <w:rsid w:val="00DF1B69"/>
    <w:rsid w:val="00E035C8"/>
    <w:rsid w:val="00E15A71"/>
    <w:rsid w:val="00E175B4"/>
    <w:rsid w:val="00E449E1"/>
    <w:rsid w:val="00E61185"/>
    <w:rsid w:val="00EA5951"/>
    <w:rsid w:val="00EC3B02"/>
    <w:rsid w:val="00EE14B2"/>
    <w:rsid w:val="00EF7EBF"/>
    <w:rsid w:val="00F251C8"/>
    <w:rsid w:val="00F53C6E"/>
    <w:rsid w:val="00FB039A"/>
    <w:rsid w:val="00FC2CBA"/>
    <w:rsid w:val="00FC44C5"/>
    <w:rsid w:val="00FC714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29813"/>
  <w15:docId w15:val="{006FEAC5-E6CD-4A6A-88D1-9F87486DD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A5DB6"/>
    <w:pPr>
      <w:spacing w:line="360" w:lineRule="auto"/>
    </w:pPr>
    <w:rPr>
      <w:rFonts w:ascii="Times New Roman" w:hAnsi="Times New Roman"/>
      <w:sz w:val="24"/>
    </w:rPr>
  </w:style>
  <w:style w:type="paragraph" w:styleId="Otsikko1">
    <w:name w:val="heading 1"/>
    <w:basedOn w:val="Normaali"/>
    <w:next w:val="Normaali"/>
    <w:link w:val="Otsikko1Char"/>
    <w:uiPriority w:val="9"/>
    <w:qFormat/>
    <w:rsid w:val="00485146"/>
    <w:pPr>
      <w:keepNext/>
      <w:keepLines/>
      <w:numPr>
        <w:numId w:val="3"/>
      </w:numPr>
      <w:spacing w:before="480" w:after="0" w:line="240" w:lineRule="auto"/>
      <w:jc w:val="both"/>
      <w:outlineLvl w:val="0"/>
    </w:pPr>
    <w:rPr>
      <w:rFonts w:ascii="Verdana" w:eastAsiaTheme="majorEastAsia" w:hAnsi="Verdana"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D37A9C"/>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unhideWhenUsed/>
    <w:qFormat/>
    <w:rsid w:val="00D477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D37A9C"/>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D37A9C"/>
    <w:rPr>
      <w:rFonts w:ascii="Tahoma" w:hAnsi="Tahoma" w:cs="Tahoma"/>
      <w:sz w:val="16"/>
      <w:szCs w:val="16"/>
    </w:rPr>
  </w:style>
  <w:style w:type="character" w:customStyle="1" w:styleId="Otsikko1Char">
    <w:name w:val="Otsikko 1 Char"/>
    <w:basedOn w:val="Kappaleenoletusfontti"/>
    <w:link w:val="Otsikko1"/>
    <w:uiPriority w:val="9"/>
    <w:rsid w:val="00485146"/>
    <w:rPr>
      <w:rFonts w:ascii="Verdana" w:eastAsiaTheme="majorEastAsia" w:hAnsi="Verdana" w:cstheme="majorBidi"/>
      <w:b/>
      <w:bCs/>
      <w:color w:val="365F91" w:themeColor="accent1" w:themeShade="BF"/>
      <w:sz w:val="28"/>
      <w:szCs w:val="28"/>
    </w:rPr>
  </w:style>
  <w:style w:type="character" w:customStyle="1" w:styleId="Otsikko2Char">
    <w:name w:val="Otsikko 2 Char"/>
    <w:basedOn w:val="Kappaleenoletusfontti"/>
    <w:link w:val="Otsikko2"/>
    <w:uiPriority w:val="9"/>
    <w:rsid w:val="00D37A9C"/>
    <w:rPr>
      <w:rFonts w:asciiTheme="majorHAnsi" w:eastAsiaTheme="majorEastAsia" w:hAnsiTheme="majorHAnsi" w:cstheme="majorBidi"/>
      <w:b/>
      <w:bCs/>
      <w:color w:val="4F81BD" w:themeColor="accent1"/>
      <w:sz w:val="26"/>
      <w:szCs w:val="26"/>
    </w:rPr>
  </w:style>
  <w:style w:type="paragraph" w:customStyle="1" w:styleId="py">
    <w:name w:val="py"/>
    <w:basedOn w:val="Normaali"/>
    <w:rsid w:val="00D37A9C"/>
    <w:pPr>
      <w:spacing w:before="100" w:beforeAutospacing="1" w:after="100" w:afterAutospacing="1" w:line="240" w:lineRule="auto"/>
    </w:pPr>
    <w:rPr>
      <w:rFonts w:eastAsia="Times New Roman" w:cs="Times New Roman"/>
      <w:szCs w:val="24"/>
      <w:lang w:eastAsia="fi-FI"/>
    </w:rPr>
  </w:style>
  <w:style w:type="paragraph" w:styleId="Luettelokappale">
    <w:name w:val="List Paragraph"/>
    <w:basedOn w:val="Normaali"/>
    <w:uiPriority w:val="34"/>
    <w:qFormat/>
    <w:rsid w:val="004446C3"/>
    <w:pPr>
      <w:ind w:left="720"/>
      <w:contextualSpacing/>
    </w:pPr>
  </w:style>
  <w:style w:type="paragraph" w:customStyle="1" w:styleId="Leipteksti">
    <w:name w:val="*Leipäteksti"/>
    <w:basedOn w:val="Normaali"/>
    <w:rsid w:val="000821BC"/>
    <w:pPr>
      <w:widowControl w:val="0"/>
      <w:suppressAutoHyphens/>
      <w:spacing w:after="0" w:line="240" w:lineRule="auto"/>
    </w:pPr>
    <w:rPr>
      <w:rFonts w:ascii="Verdana" w:eastAsia="Arial Unicode MS" w:hAnsi="Verdana" w:cs="ArialMT"/>
      <w:kern w:val="1"/>
      <w:sz w:val="18"/>
      <w:lang w:bidi="en-US"/>
    </w:rPr>
  </w:style>
  <w:style w:type="character" w:styleId="Kommentinviite">
    <w:name w:val="annotation reference"/>
    <w:basedOn w:val="Kappaleenoletusfontti"/>
    <w:uiPriority w:val="99"/>
    <w:semiHidden/>
    <w:unhideWhenUsed/>
    <w:rsid w:val="00A2179E"/>
    <w:rPr>
      <w:sz w:val="16"/>
      <w:szCs w:val="16"/>
    </w:rPr>
  </w:style>
  <w:style w:type="paragraph" w:styleId="Kommentinteksti">
    <w:name w:val="annotation text"/>
    <w:basedOn w:val="Normaali"/>
    <w:link w:val="KommentintekstiChar"/>
    <w:uiPriority w:val="99"/>
    <w:semiHidden/>
    <w:unhideWhenUsed/>
    <w:rsid w:val="00A2179E"/>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A2179E"/>
    <w:rPr>
      <w:rFonts w:ascii="Times New Roman" w:hAnsi="Times New Roman"/>
      <w:sz w:val="20"/>
      <w:szCs w:val="20"/>
    </w:rPr>
  </w:style>
  <w:style w:type="paragraph" w:styleId="Kommentinotsikko">
    <w:name w:val="annotation subject"/>
    <w:basedOn w:val="Kommentinteksti"/>
    <w:next w:val="Kommentinteksti"/>
    <w:link w:val="KommentinotsikkoChar"/>
    <w:uiPriority w:val="99"/>
    <w:semiHidden/>
    <w:unhideWhenUsed/>
    <w:rsid w:val="00A2179E"/>
    <w:rPr>
      <w:b/>
      <w:bCs/>
    </w:rPr>
  </w:style>
  <w:style w:type="character" w:customStyle="1" w:styleId="KommentinotsikkoChar">
    <w:name w:val="Kommentin otsikko Char"/>
    <w:basedOn w:val="KommentintekstiChar"/>
    <w:link w:val="Kommentinotsikko"/>
    <w:uiPriority w:val="99"/>
    <w:semiHidden/>
    <w:rsid w:val="00A2179E"/>
    <w:rPr>
      <w:rFonts w:ascii="Times New Roman" w:hAnsi="Times New Roman"/>
      <w:b/>
      <w:bCs/>
      <w:sz w:val="20"/>
      <w:szCs w:val="20"/>
    </w:rPr>
  </w:style>
  <w:style w:type="paragraph" w:styleId="Sisllysluettelonotsikko">
    <w:name w:val="TOC Heading"/>
    <w:basedOn w:val="Otsikko1"/>
    <w:next w:val="Normaali"/>
    <w:uiPriority w:val="39"/>
    <w:unhideWhenUsed/>
    <w:qFormat/>
    <w:rsid w:val="00C85327"/>
    <w:pPr>
      <w:numPr>
        <w:numId w:val="0"/>
      </w:numPr>
      <w:jc w:val="left"/>
      <w:outlineLvl w:val="9"/>
    </w:pPr>
    <w:rPr>
      <w:rFonts w:asciiTheme="majorHAnsi" w:hAnsiTheme="majorHAnsi"/>
      <w:lang w:eastAsia="fi-FI"/>
    </w:rPr>
  </w:style>
  <w:style w:type="paragraph" w:styleId="Sisluet1">
    <w:name w:val="toc 1"/>
    <w:basedOn w:val="Normaali"/>
    <w:next w:val="Normaali"/>
    <w:autoRedefine/>
    <w:uiPriority w:val="39"/>
    <w:unhideWhenUsed/>
    <w:rsid w:val="008F7B1C"/>
    <w:pPr>
      <w:tabs>
        <w:tab w:val="left" w:pos="480"/>
        <w:tab w:val="right" w:leader="dot" w:pos="9628"/>
      </w:tabs>
      <w:spacing w:after="100"/>
    </w:pPr>
    <w:rPr>
      <w:noProof/>
    </w:rPr>
  </w:style>
  <w:style w:type="paragraph" w:styleId="Sisluet2">
    <w:name w:val="toc 2"/>
    <w:basedOn w:val="Normaali"/>
    <w:next w:val="Normaali"/>
    <w:autoRedefine/>
    <w:uiPriority w:val="39"/>
    <w:unhideWhenUsed/>
    <w:rsid w:val="0007322F"/>
    <w:pPr>
      <w:tabs>
        <w:tab w:val="left" w:pos="1100"/>
        <w:tab w:val="right" w:leader="dot" w:pos="9628"/>
      </w:tabs>
      <w:spacing w:after="100"/>
      <w:ind w:left="240"/>
    </w:pPr>
    <w:rPr>
      <w:rFonts w:ascii="Calibri" w:hAnsi="Calibri"/>
      <w:noProof/>
      <w:sz w:val="22"/>
    </w:rPr>
  </w:style>
  <w:style w:type="character" w:styleId="Hyperlinkki">
    <w:name w:val="Hyperlink"/>
    <w:basedOn w:val="Kappaleenoletusfontti"/>
    <w:uiPriority w:val="99"/>
    <w:unhideWhenUsed/>
    <w:rsid w:val="00C85327"/>
    <w:rPr>
      <w:color w:val="0000FF" w:themeColor="hyperlink"/>
      <w:u w:val="single"/>
    </w:rPr>
  </w:style>
  <w:style w:type="character" w:customStyle="1" w:styleId="Otsikko3Char">
    <w:name w:val="Otsikko 3 Char"/>
    <w:basedOn w:val="Kappaleenoletusfontti"/>
    <w:link w:val="Otsikko3"/>
    <w:uiPriority w:val="9"/>
    <w:rsid w:val="00D4771E"/>
    <w:rPr>
      <w:rFonts w:asciiTheme="majorHAnsi" w:eastAsiaTheme="majorEastAsia" w:hAnsiTheme="majorHAnsi" w:cstheme="majorBidi"/>
      <w:b/>
      <w:bCs/>
      <w:color w:val="4F81BD" w:themeColor="accent1"/>
      <w:sz w:val="24"/>
    </w:rPr>
  </w:style>
  <w:style w:type="paragraph" w:styleId="Sisluet3">
    <w:name w:val="toc 3"/>
    <w:basedOn w:val="Normaali"/>
    <w:next w:val="Normaali"/>
    <w:autoRedefine/>
    <w:uiPriority w:val="39"/>
    <w:unhideWhenUsed/>
    <w:rsid w:val="006D6F57"/>
    <w:pPr>
      <w:spacing w:after="100"/>
      <w:ind w:left="480"/>
    </w:pPr>
  </w:style>
  <w:style w:type="paragraph" w:styleId="Yltunniste">
    <w:name w:val="header"/>
    <w:basedOn w:val="Normaali"/>
    <w:link w:val="YltunnisteChar"/>
    <w:uiPriority w:val="99"/>
    <w:unhideWhenUsed/>
    <w:rsid w:val="0007322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7322F"/>
    <w:rPr>
      <w:rFonts w:ascii="Times New Roman" w:hAnsi="Times New Roman"/>
      <w:sz w:val="24"/>
    </w:rPr>
  </w:style>
  <w:style w:type="paragraph" w:styleId="Alatunniste">
    <w:name w:val="footer"/>
    <w:basedOn w:val="Normaali"/>
    <w:link w:val="AlatunnisteChar"/>
    <w:uiPriority w:val="99"/>
    <w:unhideWhenUsed/>
    <w:rsid w:val="0007322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7322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6560126">
      <w:bodyDiv w:val="1"/>
      <w:marLeft w:val="0"/>
      <w:marRight w:val="0"/>
      <w:marTop w:val="0"/>
      <w:marBottom w:val="0"/>
      <w:divBdr>
        <w:top w:val="none" w:sz="0" w:space="0" w:color="auto"/>
        <w:left w:val="none" w:sz="0" w:space="0" w:color="auto"/>
        <w:bottom w:val="none" w:sz="0" w:space="0" w:color="auto"/>
        <w:right w:val="none" w:sz="0" w:space="0" w:color="auto"/>
      </w:divBdr>
    </w:div>
    <w:div w:id="1657492658">
      <w:bodyDiv w:val="1"/>
      <w:marLeft w:val="0"/>
      <w:marRight w:val="0"/>
      <w:marTop w:val="0"/>
      <w:marBottom w:val="0"/>
      <w:divBdr>
        <w:top w:val="none" w:sz="0" w:space="0" w:color="auto"/>
        <w:left w:val="none" w:sz="0" w:space="0" w:color="auto"/>
        <w:bottom w:val="none" w:sz="0" w:space="0" w:color="auto"/>
        <w:right w:val="none" w:sz="0" w:space="0" w:color="auto"/>
      </w:divBdr>
      <w:divsChild>
        <w:div w:id="484978934">
          <w:marLeft w:val="0"/>
          <w:marRight w:val="0"/>
          <w:marTop w:val="0"/>
          <w:marBottom w:val="0"/>
          <w:divBdr>
            <w:top w:val="none" w:sz="0" w:space="0" w:color="auto"/>
            <w:left w:val="none" w:sz="0" w:space="0" w:color="auto"/>
            <w:bottom w:val="none" w:sz="0" w:space="0" w:color="auto"/>
            <w:right w:val="none" w:sz="0" w:space="0" w:color="auto"/>
          </w:divBdr>
          <w:divsChild>
            <w:div w:id="1405450976">
              <w:marLeft w:val="0"/>
              <w:marRight w:val="0"/>
              <w:marTop w:val="0"/>
              <w:marBottom w:val="0"/>
              <w:divBdr>
                <w:top w:val="none" w:sz="0" w:space="0" w:color="auto"/>
                <w:left w:val="none" w:sz="0" w:space="0" w:color="auto"/>
                <w:bottom w:val="none" w:sz="0" w:space="0" w:color="auto"/>
                <w:right w:val="none" w:sz="0" w:space="0" w:color="auto"/>
              </w:divBdr>
              <w:divsChild>
                <w:div w:id="992640154">
                  <w:marLeft w:val="0"/>
                  <w:marRight w:val="0"/>
                  <w:marTop w:val="0"/>
                  <w:marBottom w:val="0"/>
                  <w:divBdr>
                    <w:top w:val="none" w:sz="0" w:space="0" w:color="auto"/>
                    <w:left w:val="none" w:sz="0" w:space="0" w:color="auto"/>
                    <w:bottom w:val="none" w:sz="0" w:space="0" w:color="auto"/>
                    <w:right w:val="none" w:sz="0" w:space="0" w:color="auto"/>
                  </w:divBdr>
                  <w:divsChild>
                    <w:div w:id="130292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38966-A9E7-4D86-B15F-CCE627A1F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1764</Words>
  <Characters>14294</Characters>
  <Application>Microsoft Office Word</Application>
  <DocSecurity>0</DocSecurity>
  <Lines>119</Lines>
  <Paragraphs>32</Paragraphs>
  <ScaleCrop>false</ScaleCrop>
  <HeadingPairs>
    <vt:vector size="2" baseType="variant">
      <vt:variant>
        <vt:lpstr>Otsikko</vt:lpstr>
      </vt:variant>
      <vt:variant>
        <vt:i4>1</vt:i4>
      </vt:variant>
    </vt:vector>
  </HeadingPairs>
  <TitlesOfParts>
    <vt:vector size="1" baseType="lpstr">
      <vt:lpstr/>
    </vt:vector>
  </TitlesOfParts>
  <Company>Karviainen</Company>
  <LinksUpToDate>false</LinksUpToDate>
  <CharactersWithSpaces>16026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Luoto Minna</dc:creator>
  <cp:lastModifiedBy>Leskinen Terhi</cp:lastModifiedBy>
  <cp:revision>3</cp:revision>
  <cp:lastPrinted>2020-03-30T10:03:00Z</cp:lastPrinted>
  <dcterms:created xsi:type="dcterms:W3CDTF">2021-02-18T10:05:00Z</dcterms:created>
  <dcterms:modified xsi:type="dcterms:W3CDTF">2021-02-18T10:06:00Z</dcterms:modified>
</cp:coreProperties>
</file>